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1283" w14:textId="6A950D4E" w:rsidR="00250355" w:rsidRPr="00250355" w:rsidRDefault="00250355" w:rsidP="00C32B34">
      <w:pPr>
        <w:pStyle w:val="Heading1"/>
      </w:pPr>
      <w:r w:rsidRPr="00250355">
        <w:t xml:space="preserve">Guidance Document for </w:t>
      </w:r>
      <w:r w:rsidR="00C32B34">
        <w:br/>
      </w:r>
      <w:r w:rsidR="00C91AE6">
        <w:t>Qualitative Ambient Impact Screening Analyses</w:t>
      </w:r>
      <w:r w:rsidR="00465AA4">
        <w:t xml:space="preserve"> (QAISA)</w:t>
      </w:r>
    </w:p>
    <w:p w14:paraId="4B7D2054" w14:textId="77777777" w:rsidR="00250355" w:rsidRPr="00C440D3" w:rsidRDefault="00250355" w:rsidP="00902F28">
      <w:pPr>
        <w:jc w:val="both"/>
        <w:rPr>
          <w:sz w:val="23"/>
          <w:szCs w:val="23"/>
        </w:rPr>
      </w:pPr>
    </w:p>
    <w:p w14:paraId="04DAFA21" w14:textId="74CC1E68" w:rsidR="00C91AE6" w:rsidRPr="00D34984" w:rsidRDefault="00902F28" w:rsidP="00902F28">
      <w:pPr>
        <w:jc w:val="both"/>
        <w:rPr>
          <w:rFonts w:asciiTheme="minorHAnsi" w:hAnsiTheme="minorHAnsi"/>
        </w:rPr>
      </w:pPr>
      <w:r w:rsidRPr="00D34984">
        <w:rPr>
          <w:rFonts w:asciiTheme="minorHAnsi" w:hAnsiTheme="minorHAnsi"/>
        </w:rPr>
        <w:t xml:space="preserve">The Maine Department of Environmental Protection </w:t>
      </w:r>
      <w:r w:rsidR="00C91AE6" w:rsidRPr="00D34984">
        <w:rPr>
          <w:rFonts w:asciiTheme="minorHAnsi" w:hAnsiTheme="minorHAnsi"/>
        </w:rPr>
        <w:t>(Department</w:t>
      </w:r>
      <w:r w:rsidRPr="00D34984">
        <w:rPr>
          <w:rFonts w:asciiTheme="minorHAnsi" w:hAnsiTheme="minorHAnsi"/>
        </w:rPr>
        <w:t xml:space="preserve">) has developed this guidance document to </w:t>
      </w:r>
      <w:r w:rsidR="00C91AE6" w:rsidRPr="00D34984">
        <w:rPr>
          <w:rFonts w:asciiTheme="minorHAnsi" w:hAnsiTheme="minorHAnsi"/>
        </w:rPr>
        <w:t xml:space="preserve">outline when and how to submit a qualitative ambient impact screening analysis (QAISA) as a means to </w:t>
      </w:r>
      <w:r w:rsidR="00D86036" w:rsidRPr="00D34984">
        <w:rPr>
          <w:rFonts w:asciiTheme="minorHAnsi" w:hAnsiTheme="minorHAnsi"/>
        </w:rPr>
        <w:t xml:space="preserve">assure protection of </w:t>
      </w:r>
      <w:r w:rsidR="00C91AE6" w:rsidRPr="00D34984">
        <w:rPr>
          <w:rFonts w:asciiTheme="minorHAnsi" w:hAnsiTheme="minorHAnsi"/>
        </w:rPr>
        <w:t xml:space="preserve">ambient air quality standards (AAQS). </w:t>
      </w:r>
    </w:p>
    <w:p w14:paraId="366D246C" w14:textId="680875B9" w:rsidR="00C91AE6" w:rsidRDefault="00C36E81" w:rsidP="00C36E81">
      <w:pPr>
        <w:pStyle w:val="Heading2"/>
      </w:pPr>
      <w:r>
        <w:t>Applicability</w:t>
      </w:r>
    </w:p>
    <w:p w14:paraId="53E03CB2" w14:textId="20C3A9E2" w:rsidR="001F618A" w:rsidRPr="00D34984" w:rsidRDefault="001F618A" w:rsidP="001F618A">
      <w:pPr>
        <w:jc w:val="both"/>
        <w:rPr>
          <w:rFonts w:asciiTheme="minorHAnsi" w:hAnsiTheme="minorHAnsi"/>
        </w:rPr>
      </w:pPr>
      <w:r w:rsidRPr="00D34984">
        <w:rPr>
          <w:rFonts w:asciiTheme="minorHAnsi" w:hAnsiTheme="minorHAnsi"/>
        </w:rPr>
        <w:t xml:space="preserve">The Department’s regulation </w:t>
      </w:r>
      <w:r w:rsidRPr="00D34984">
        <w:rPr>
          <w:rFonts w:asciiTheme="minorHAnsi" w:hAnsiTheme="minorHAnsi"/>
          <w:i/>
          <w:iCs/>
        </w:rPr>
        <w:t>Stationary Generators</w:t>
      </w:r>
      <w:r w:rsidRPr="00D34984">
        <w:rPr>
          <w:rFonts w:asciiTheme="minorHAnsi" w:hAnsiTheme="minorHAnsi"/>
        </w:rPr>
        <w:t xml:space="preserve">, 06-096 C.M.R. ch. 169, (Chapter 169) addresses air emissions from new stationary generators. It applies to all stationary generators installed after October 9, 2022, and contains both emission standards and stack height requirements. For generators powered by engines with a rated output greater than 1,000 brake horsepower (747 kilowatts), Chapter 169 contains several compliance options for both the emissions standards and the stack height requirements, one of which is providing a QAISA to demonstrate to the Department’s satisfaction that emissions from the generator’s engine are not likely to cause or contribute to violations of AAQS. </w:t>
      </w:r>
    </w:p>
    <w:p w14:paraId="57798234" w14:textId="5B3ED3BF" w:rsidR="00C80562" w:rsidRDefault="00B52614" w:rsidP="00C80562">
      <w:pPr>
        <w:pStyle w:val="Heading2"/>
      </w:pPr>
      <w:r>
        <w:t>Conducting a QAISA</w:t>
      </w:r>
    </w:p>
    <w:p w14:paraId="701137C7" w14:textId="36785543" w:rsidR="001F618A" w:rsidRPr="00D34984" w:rsidRDefault="001F618A" w:rsidP="001F618A">
      <w:pPr>
        <w:jc w:val="both"/>
        <w:rPr>
          <w:rFonts w:asciiTheme="minorHAnsi" w:hAnsiTheme="minorHAnsi"/>
        </w:rPr>
      </w:pPr>
      <w:r w:rsidRPr="00D34984">
        <w:rPr>
          <w:rFonts w:asciiTheme="minorHAnsi" w:hAnsiTheme="minorHAnsi"/>
        </w:rPr>
        <w:t xml:space="preserve">When choosing to utilize a QAISA, the applicant must submit this analysis as part of the application packet for a new or amended air emission license when licensing </w:t>
      </w:r>
      <w:r w:rsidR="008A3DC5" w:rsidRPr="00D34984">
        <w:rPr>
          <w:rFonts w:asciiTheme="minorHAnsi" w:hAnsiTheme="minorHAnsi"/>
        </w:rPr>
        <w:t xml:space="preserve">for the first time </w:t>
      </w:r>
      <w:r w:rsidRPr="00D34984">
        <w:rPr>
          <w:rFonts w:asciiTheme="minorHAnsi" w:hAnsiTheme="minorHAnsi"/>
        </w:rPr>
        <w:t xml:space="preserve">a generator subject to Chapter 169. </w:t>
      </w:r>
    </w:p>
    <w:p w14:paraId="6F69C4F4" w14:textId="77777777" w:rsidR="004830C0" w:rsidRPr="00D34984" w:rsidRDefault="004830C0" w:rsidP="00902F28">
      <w:pPr>
        <w:jc w:val="both"/>
        <w:rPr>
          <w:rFonts w:asciiTheme="minorHAnsi" w:hAnsiTheme="minorHAnsi"/>
        </w:rPr>
      </w:pPr>
    </w:p>
    <w:p w14:paraId="169FB2D6" w14:textId="438A24B5" w:rsidR="001F618A" w:rsidRPr="00D34984" w:rsidRDefault="001F618A" w:rsidP="001F618A">
      <w:pPr>
        <w:jc w:val="both"/>
        <w:rPr>
          <w:rFonts w:asciiTheme="minorHAnsi" w:hAnsiTheme="minorHAnsi"/>
        </w:rPr>
      </w:pPr>
      <w:r w:rsidRPr="00D34984">
        <w:rPr>
          <w:rFonts w:asciiTheme="minorHAnsi" w:hAnsiTheme="minorHAnsi"/>
        </w:rPr>
        <w:t>A QAISA used to satisfy</w:t>
      </w:r>
      <w:r w:rsidR="0061459B" w:rsidRPr="00D34984">
        <w:rPr>
          <w:rFonts w:asciiTheme="minorHAnsi" w:hAnsiTheme="minorHAnsi"/>
        </w:rPr>
        <w:t xml:space="preserve"> either</w:t>
      </w:r>
      <w:r w:rsidRPr="00D34984">
        <w:rPr>
          <w:rFonts w:asciiTheme="minorHAnsi" w:hAnsiTheme="minorHAnsi"/>
        </w:rPr>
        <w:t xml:space="preserve"> the emissions standards</w:t>
      </w:r>
      <w:r w:rsidR="0061459B" w:rsidRPr="00D34984">
        <w:rPr>
          <w:rFonts w:asciiTheme="minorHAnsi" w:hAnsiTheme="minorHAnsi"/>
        </w:rPr>
        <w:t xml:space="preserve"> or stack height requirements</w:t>
      </w:r>
      <w:r w:rsidRPr="00D34984">
        <w:rPr>
          <w:rFonts w:asciiTheme="minorHAnsi" w:hAnsiTheme="minorHAnsi"/>
        </w:rPr>
        <w:t xml:space="preserve"> </w:t>
      </w:r>
      <w:r w:rsidR="0061459B" w:rsidRPr="00D34984">
        <w:rPr>
          <w:rFonts w:asciiTheme="minorHAnsi" w:hAnsiTheme="minorHAnsi"/>
        </w:rPr>
        <w:t>of</w:t>
      </w:r>
      <w:r w:rsidRPr="00D34984">
        <w:rPr>
          <w:rFonts w:asciiTheme="minorHAnsi" w:hAnsiTheme="minorHAnsi"/>
        </w:rPr>
        <w:t xml:space="preserve"> Chapter 169 is an analysis provided by the applicant that does the following:</w:t>
      </w:r>
    </w:p>
    <w:p w14:paraId="2B8A1922" w14:textId="77777777" w:rsidR="001F618A" w:rsidRPr="00D34984" w:rsidRDefault="001F618A" w:rsidP="00902F28">
      <w:pPr>
        <w:jc w:val="both"/>
        <w:rPr>
          <w:rFonts w:asciiTheme="minorHAnsi" w:hAnsiTheme="minorHAnsi"/>
        </w:rPr>
      </w:pPr>
    </w:p>
    <w:p w14:paraId="2B7D0CA1" w14:textId="60B9FAF3" w:rsidR="001F618A" w:rsidRPr="00D34984" w:rsidRDefault="001F618A" w:rsidP="001F618A">
      <w:pPr>
        <w:pStyle w:val="ListParagraph"/>
        <w:numPr>
          <w:ilvl w:val="0"/>
          <w:numId w:val="28"/>
        </w:numPr>
        <w:jc w:val="both"/>
        <w:rPr>
          <w:rFonts w:asciiTheme="minorHAnsi" w:hAnsiTheme="minorHAnsi"/>
        </w:rPr>
      </w:pPr>
      <w:r w:rsidRPr="00D34984">
        <w:rPr>
          <w:rFonts w:asciiTheme="minorHAnsi" w:hAnsiTheme="minorHAnsi"/>
        </w:rPr>
        <w:t>Proposes emission standards</w:t>
      </w:r>
      <w:r w:rsidR="0061459B" w:rsidRPr="00D34984">
        <w:rPr>
          <w:rFonts w:asciiTheme="minorHAnsi" w:hAnsiTheme="minorHAnsi"/>
        </w:rPr>
        <w:t xml:space="preserve"> and a stack height</w:t>
      </w:r>
      <w:r w:rsidRPr="00D34984">
        <w:rPr>
          <w:rFonts w:asciiTheme="minorHAnsi" w:hAnsiTheme="minorHAnsi"/>
        </w:rPr>
        <w:t xml:space="preserve"> for the generator;</w:t>
      </w:r>
    </w:p>
    <w:p w14:paraId="11DFCBFD" w14:textId="4958B38D" w:rsidR="0061459B" w:rsidRPr="00D34984" w:rsidRDefault="0061459B" w:rsidP="001F618A">
      <w:pPr>
        <w:pStyle w:val="ListParagraph"/>
        <w:numPr>
          <w:ilvl w:val="0"/>
          <w:numId w:val="28"/>
        </w:numPr>
        <w:jc w:val="both"/>
        <w:rPr>
          <w:rFonts w:asciiTheme="minorHAnsi" w:hAnsiTheme="minorHAnsi"/>
        </w:rPr>
      </w:pPr>
      <w:r w:rsidRPr="00D34984">
        <w:rPr>
          <w:rFonts w:asciiTheme="minorHAnsi" w:hAnsiTheme="minorHAnsi"/>
        </w:rPr>
        <w:t>Proposes any additional operational limits (e.g., limits on hours of operation) or other work practice standards that will be used to minimize emissions and their impact;</w:t>
      </w:r>
    </w:p>
    <w:p w14:paraId="775A4311" w14:textId="411094A2" w:rsidR="001F618A" w:rsidRPr="00D34984" w:rsidRDefault="001F618A" w:rsidP="001F618A">
      <w:pPr>
        <w:pStyle w:val="ListParagraph"/>
        <w:numPr>
          <w:ilvl w:val="0"/>
          <w:numId w:val="28"/>
        </w:numPr>
        <w:jc w:val="both"/>
        <w:rPr>
          <w:rFonts w:asciiTheme="minorHAnsi" w:hAnsiTheme="minorHAnsi"/>
        </w:rPr>
      </w:pPr>
      <w:r w:rsidRPr="00D34984">
        <w:rPr>
          <w:rFonts w:asciiTheme="minorHAnsi" w:hAnsiTheme="minorHAnsi"/>
        </w:rPr>
        <w:t xml:space="preserve">Discusses the facts specific to </w:t>
      </w:r>
      <w:r w:rsidR="0061459B" w:rsidRPr="00D34984">
        <w:rPr>
          <w:rFonts w:asciiTheme="minorHAnsi" w:hAnsiTheme="minorHAnsi"/>
        </w:rPr>
        <w:t>the proposed</w:t>
      </w:r>
      <w:r w:rsidRPr="00D34984">
        <w:rPr>
          <w:rFonts w:asciiTheme="minorHAnsi" w:hAnsiTheme="minorHAnsi"/>
        </w:rPr>
        <w:t xml:space="preserve"> project, location, and facility; and</w:t>
      </w:r>
    </w:p>
    <w:p w14:paraId="5CCBE76C" w14:textId="27D05A14" w:rsidR="001F618A" w:rsidRPr="00D34984" w:rsidRDefault="001F618A" w:rsidP="001F618A">
      <w:pPr>
        <w:pStyle w:val="ListParagraph"/>
        <w:numPr>
          <w:ilvl w:val="0"/>
          <w:numId w:val="28"/>
        </w:numPr>
        <w:jc w:val="both"/>
        <w:rPr>
          <w:rFonts w:asciiTheme="minorHAnsi" w:hAnsiTheme="minorHAnsi"/>
        </w:rPr>
      </w:pPr>
      <w:r w:rsidRPr="00D34984">
        <w:rPr>
          <w:rFonts w:asciiTheme="minorHAnsi" w:hAnsiTheme="minorHAnsi"/>
        </w:rPr>
        <w:t>Makes a conclusion that</w:t>
      </w:r>
      <w:r w:rsidR="00465AA4" w:rsidRPr="00D34984">
        <w:rPr>
          <w:rFonts w:asciiTheme="minorHAnsi" w:hAnsiTheme="minorHAnsi"/>
        </w:rPr>
        <w:t xml:space="preserve"> demonstrates</w:t>
      </w:r>
      <w:r w:rsidR="0061459B" w:rsidRPr="00D34984">
        <w:rPr>
          <w:rFonts w:asciiTheme="minorHAnsi" w:hAnsiTheme="minorHAnsi"/>
        </w:rPr>
        <w:t xml:space="preserve"> how</w:t>
      </w:r>
      <w:r w:rsidRPr="00D34984">
        <w:rPr>
          <w:rFonts w:asciiTheme="minorHAnsi" w:hAnsiTheme="minorHAnsi"/>
        </w:rPr>
        <w:t xml:space="preserve"> the</w:t>
      </w:r>
      <w:r w:rsidR="0061459B" w:rsidRPr="00D34984">
        <w:rPr>
          <w:rFonts w:asciiTheme="minorHAnsi" w:hAnsiTheme="minorHAnsi"/>
        </w:rPr>
        <w:t xml:space="preserve"> proposed</w:t>
      </w:r>
      <w:r w:rsidRPr="00D34984">
        <w:rPr>
          <w:rFonts w:asciiTheme="minorHAnsi" w:hAnsiTheme="minorHAnsi"/>
        </w:rPr>
        <w:t xml:space="preserve"> emission standards</w:t>
      </w:r>
      <w:r w:rsidR="0061459B" w:rsidRPr="00D34984">
        <w:rPr>
          <w:rFonts w:asciiTheme="minorHAnsi" w:hAnsiTheme="minorHAnsi"/>
        </w:rPr>
        <w:t>, stack height, operational limits, and/or work practice standards</w:t>
      </w:r>
      <w:r w:rsidRPr="00D34984">
        <w:rPr>
          <w:rFonts w:asciiTheme="minorHAnsi" w:hAnsiTheme="minorHAnsi"/>
        </w:rPr>
        <w:t xml:space="preserve"> </w:t>
      </w:r>
      <w:r w:rsidR="0061459B" w:rsidRPr="00D34984">
        <w:rPr>
          <w:rFonts w:asciiTheme="minorHAnsi" w:hAnsiTheme="minorHAnsi"/>
        </w:rPr>
        <w:t>are</w:t>
      </w:r>
      <w:r w:rsidRPr="00D34984">
        <w:rPr>
          <w:rFonts w:asciiTheme="minorHAnsi" w:hAnsiTheme="minorHAnsi"/>
        </w:rPr>
        <w:t xml:space="preserve"> appropriate and protective of AAQS.</w:t>
      </w:r>
    </w:p>
    <w:p w14:paraId="6A645AE4" w14:textId="77777777" w:rsidR="0061459B" w:rsidRPr="00D34984" w:rsidRDefault="0061459B" w:rsidP="00902F28">
      <w:pPr>
        <w:jc w:val="both"/>
        <w:rPr>
          <w:rFonts w:asciiTheme="minorHAnsi" w:hAnsiTheme="minorHAnsi"/>
        </w:rPr>
      </w:pPr>
    </w:p>
    <w:p w14:paraId="61A79FE4" w14:textId="78558529" w:rsidR="00746BA4" w:rsidRPr="00D34984" w:rsidRDefault="00746BA4" w:rsidP="00902F28">
      <w:pPr>
        <w:jc w:val="both"/>
        <w:rPr>
          <w:rFonts w:asciiTheme="minorHAnsi" w:hAnsiTheme="minorHAnsi"/>
        </w:rPr>
      </w:pPr>
      <w:r w:rsidRPr="00D34984">
        <w:rPr>
          <w:rFonts w:asciiTheme="minorHAnsi" w:hAnsiTheme="minorHAnsi"/>
        </w:rPr>
        <w:t>Some of the</w:t>
      </w:r>
      <w:r w:rsidR="0061459B" w:rsidRPr="00D34984">
        <w:rPr>
          <w:rFonts w:asciiTheme="minorHAnsi" w:hAnsiTheme="minorHAnsi"/>
        </w:rPr>
        <w:t xml:space="preserve"> project-specific</w:t>
      </w:r>
      <w:r w:rsidRPr="00D34984">
        <w:rPr>
          <w:rFonts w:asciiTheme="minorHAnsi" w:hAnsiTheme="minorHAnsi"/>
        </w:rPr>
        <w:t xml:space="preserve"> </w:t>
      </w:r>
      <w:r w:rsidR="0061459B" w:rsidRPr="00D34984">
        <w:rPr>
          <w:rFonts w:asciiTheme="minorHAnsi" w:hAnsiTheme="minorHAnsi"/>
        </w:rPr>
        <w:t>items</w:t>
      </w:r>
      <w:r w:rsidRPr="00D34984">
        <w:rPr>
          <w:rFonts w:asciiTheme="minorHAnsi" w:hAnsiTheme="minorHAnsi"/>
        </w:rPr>
        <w:t xml:space="preserve"> that the analysis should consider include, but are not limited to, the following:</w:t>
      </w:r>
    </w:p>
    <w:p w14:paraId="3302F38D" w14:textId="13462764" w:rsidR="00C80562" w:rsidRPr="00D34984" w:rsidRDefault="00C80562" w:rsidP="00902F28">
      <w:pPr>
        <w:jc w:val="both"/>
        <w:rPr>
          <w:rFonts w:asciiTheme="minorHAnsi" w:hAnsiTheme="minorHAnsi"/>
        </w:rPr>
      </w:pPr>
    </w:p>
    <w:p w14:paraId="0B9D74BB" w14:textId="0646669A" w:rsidR="0061459B" w:rsidRPr="00D34984" w:rsidRDefault="00C80562" w:rsidP="0061459B">
      <w:pPr>
        <w:pStyle w:val="ListParagraph"/>
        <w:numPr>
          <w:ilvl w:val="0"/>
          <w:numId w:val="27"/>
        </w:numPr>
        <w:jc w:val="both"/>
        <w:rPr>
          <w:rFonts w:asciiTheme="minorHAnsi" w:hAnsiTheme="minorHAnsi"/>
        </w:rPr>
      </w:pPr>
      <w:r w:rsidRPr="00D34984">
        <w:rPr>
          <w:rFonts w:asciiTheme="minorHAnsi" w:hAnsiTheme="minorHAnsi"/>
        </w:rPr>
        <w:t>Pollutant emission rates</w:t>
      </w:r>
      <w:r w:rsidR="00746BA4" w:rsidRPr="00D34984">
        <w:rPr>
          <w:rFonts w:asciiTheme="minorHAnsi" w:hAnsiTheme="minorHAnsi"/>
        </w:rPr>
        <w:t xml:space="preserve"> (e.g., engine’s certified tier level)</w:t>
      </w:r>
      <w:r w:rsidRPr="00D34984">
        <w:rPr>
          <w:rFonts w:asciiTheme="minorHAnsi" w:hAnsiTheme="minorHAnsi"/>
        </w:rPr>
        <w:t>;</w:t>
      </w:r>
      <w:r w:rsidR="008E5C9D" w:rsidRPr="00D34984">
        <w:rPr>
          <w:rFonts w:asciiTheme="minorHAnsi" w:hAnsiTheme="minorHAnsi"/>
        </w:rPr>
        <w:t xml:space="preserve"> </w:t>
      </w:r>
    </w:p>
    <w:p w14:paraId="15DA30BC" w14:textId="71EA7196" w:rsidR="00C80562" w:rsidRPr="00D34984" w:rsidRDefault="00C80562" w:rsidP="00C80562">
      <w:pPr>
        <w:pStyle w:val="ListParagraph"/>
        <w:numPr>
          <w:ilvl w:val="0"/>
          <w:numId w:val="27"/>
        </w:numPr>
        <w:jc w:val="both"/>
        <w:rPr>
          <w:rFonts w:asciiTheme="minorHAnsi" w:hAnsiTheme="minorHAnsi"/>
        </w:rPr>
      </w:pPr>
      <w:r w:rsidRPr="00D34984">
        <w:rPr>
          <w:rFonts w:asciiTheme="minorHAnsi" w:hAnsiTheme="minorHAnsi"/>
        </w:rPr>
        <w:t>Stack parameters (location, height, diameter, presence of rain cap);</w:t>
      </w:r>
    </w:p>
    <w:p w14:paraId="4A147DE1" w14:textId="0FB98B10" w:rsidR="008E5C9D" w:rsidRPr="00D34984" w:rsidRDefault="008E5C9D" w:rsidP="00C80562">
      <w:pPr>
        <w:pStyle w:val="ListParagraph"/>
        <w:numPr>
          <w:ilvl w:val="0"/>
          <w:numId w:val="27"/>
        </w:numPr>
        <w:jc w:val="both"/>
        <w:rPr>
          <w:rFonts w:asciiTheme="minorHAnsi" w:hAnsiTheme="minorHAnsi"/>
        </w:rPr>
      </w:pPr>
      <w:r w:rsidRPr="00D34984">
        <w:rPr>
          <w:rFonts w:asciiTheme="minorHAnsi" w:hAnsiTheme="minorHAnsi"/>
        </w:rPr>
        <w:t>Stack orientation (vertical or horizontal)</w:t>
      </w:r>
      <w:r w:rsidR="008A3DC5" w:rsidRPr="00D34984">
        <w:rPr>
          <w:rFonts w:asciiTheme="minorHAnsi" w:hAnsiTheme="minorHAnsi"/>
        </w:rPr>
        <w:t>;</w:t>
      </w:r>
    </w:p>
    <w:p w14:paraId="567476BF" w14:textId="54303EA9" w:rsidR="00C80562" w:rsidRPr="00D34984" w:rsidRDefault="00C80562" w:rsidP="00C80562">
      <w:pPr>
        <w:pStyle w:val="ListParagraph"/>
        <w:numPr>
          <w:ilvl w:val="0"/>
          <w:numId w:val="27"/>
        </w:numPr>
        <w:jc w:val="both"/>
        <w:rPr>
          <w:rFonts w:asciiTheme="minorHAnsi" w:hAnsiTheme="minorHAnsi"/>
        </w:rPr>
      </w:pPr>
      <w:r w:rsidRPr="00D34984">
        <w:rPr>
          <w:rFonts w:asciiTheme="minorHAnsi" w:hAnsiTheme="minorHAnsi"/>
        </w:rPr>
        <w:t>Exhaust velocity</w:t>
      </w:r>
      <w:r w:rsidR="00B96F9B" w:rsidRPr="00D34984">
        <w:rPr>
          <w:rFonts w:asciiTheme="minorHAnsi" w:hAnsiTheme="minorHAnsi"/>
        </w:rPr>
        <w:t xml:space="preserve"> and temperature</w:t>
      </w:r>
      <w:r w:rsidRPr="00D34984">
        <w:rPr>
          <w:rFonts w:asciiTheme="minorHAnsi" w:hAnsiTheme="minorHAnsi"/>
        </w:rPr>
        <w:t>;</w:t>
      </w:r>
    </w:p>
    <w:p w14:paraId="56E0315D" w14:textId="0657E128" w:rsidR="00C80562" w:rsidRPr="00D34984" w:rsidRDefault="008E5C9D" w:rsidP="00C80562">
      <w:pPr>
        <w:pStyle w:val="ListParagraph"/>
        <w:numPr>
          <w:ilvl w:val="0"/>
          <w:numId w:val="27"/>
        </w:numPr>
        <w:jc w:val="both"/>
        <w:rPr>
          <w:rFonts w:asciiTheme="minorHAnsi" w:hAnsiTheme="minorHAnsi"/>
        </w:rPr>
      </w:pPr>
      <w:r w:rsidRPr="00D34984">
        <w:rPr>
          <w:rFonts w:asciiTheme="minorHAnsi" w:hAnsiTheme="minorHAnsi"/>
        </w:rPr>
        <w:t xml:space="preserve">Dimensions </w:t>
      </w:r>
      <w:r w:rsidR="00C80562" w:rsidRPr="00D34984">
        <w:rPr>
          <w:rFonts w:asciiTheme="minorHAnsi" w:hAnsiTheme="minorHAnsi"/>
        </w:rPr>
        <w:t>of nearby structures</w:t>
      </w:r>
      <w:r w:rsidRPr="00D34984">
        <w:rPr>
          <w:rFonts w:asciiTheme="minorHAnsi" w:hAnsiTheme="minorHAnsi"/>
        </w:rPr>
        <w:t>, including a scaled plot plan of these structures</w:t>
      </w:r>
      <w:r w:rsidR="00C80562" w:rsidRPr="00D34984">
        <w:rPr>
          <w:rFonts w:asciiTheme="minorHAnsi" w:hAnsiTheme="minorHAnsi"/>
        </w:rPr>
        <w:t xml:space="preserve">; </w:t>
      </w:r>
    </w:p>
    <w:p w14:paraId="4DCE4432" w14:textId="65E7ABEE" w:rsidR="00C80562" w:rsidRPr="00D34984" w:rsidRDefault="00746BA4" w:rsidP="00C80562">
      <w:pPr>
        <w:pStyle w:val="ListParagraph"/>
        <w:numPr>
          <w:ilvl w:val="0"/>
          <w:numId w:val="27"/>
        </w:numPr>
        <w:jc w:val="both"/>
        <w:rPr>
          <w:rFonts w:asciiTheme="minorHAnsi" w:hAnsiTheme="minorHAnsi"/>
        </w:rPr>
      </w:pPr>
      <w:r w:rsidRPr="00D34984">
        <w:rPr>
          <w:rFonts w:asciiTheme="minorHAnsi" w:hAnsiTheme="minorHAnsi"/>
        </w:rPr>
        <w:lastRenderedPageBreak/>
        <w:t>Distance to</w:t>
      </w:r>
      <w:r w:rsidR="00C80562" w:rsidRPr="00D34984">
        <w:rPr>
          <w:rFonts w:asciiTheme="minorHAnsi" w:hAnsiTheme="minorHAnsi"/>
        </w:rPr>
        <w:t xml:space="preserve"> sensitive receptors (e.g., schools, nursing homes, </w:t>
      </w:r>
      <w:r w:rsidR="00C173AA" w:rsidRPr="00D34984">
        <w:rPr>
          <w:rFonts w:asciiTheme="minorHAnsi" w:hAnsiTheme="minorHAnsi"/>
        </w:rPr>
        <w:t>hospitals, etc.</w:t>
      </w:r>
      <w:r w:rsidR="00C80562" w:rsidRPr="00D34984">
        <w:rPr>
          <w:rFonts w:asciiTheme="minorHAnsi" w:hAnsiTheme="minorHAnsi"/>
        </w:rPr>
        <w:t>);</w:t>
      </w:r>
    </w:p>
    <w:p w14:paraId="47BBB586" w14:textId="77777777" w:rsidR="002B5540" w:rsidRPr="00D34984" w:rsidRDefault="002B5540" w:rsidP="002B5540">
      <w:pPr>
        <w:pStyle w:val="ListParagraph"/>
        <w:numPr>
          <w:ilvl w:val="0"/>
          <w:numId w:val="27"/>
        </w:numPr>
        <w:jc w:val="both"/>
        <w:rPr>
          <w:rFonts w:asciiTheme="minorHAnsi" w:hAnsiTheme="minorHAnsi"/>
        </w:rPr>
      </w:pPr>
      <w:r w:rsidRPr="00D34984">
        <w:rPr>
          <w:rFonts w:asciiTheme="minorHAnsi" w:hAnsiTheme="minorHAnsi"/>
        </w:rPr>
        <w:t>Location relative to places the public may be for extended periods, such as residences, offices, parks, etc.;</w:t>
      </w:r>
    </w:p>
    <w:p w14:paraId="6D1898E5" w14:textId="7465711A" w:rsidR="00C80562" w:rsidRPr="00D34984" w:rsidRDefault="008E5C9D" w:rsidP="00C80562">
      <w:pPr>
        <w:pStyle w:val="ListParagraph"/>
        <w:numPr>
          <w:ilvl w:val="0"/>
          <w:numId w:val="27"/>
        </w:numPr>
        <w:jc w:val="both"/>
        <w:rPr>
          <w:rFonts w:asciiTheme="minorHAnsi" w:hAnsiTheme="minorHAnsi"/>
        </w:rPr>
      </w:pPr>
      <w:r w:rsidRPr="00D34984">
        <w:rPr>
          <w:rFonts w:asciiTheme="minorHAnsi" w:hAnsiTheme="minorHAnsi"/>
        </w:rPr>
        <w:t>Local t</w:t>
      </w:r>
      <w:r w:rsidR="00C80562" w:rsidRPr="00D34984">
        <w:rPr>
          <w:rFonts w:asciiTheme="minorHAnsi" w:hAnsiTheme="minorHAnsi"/>
        </w:rPr>
        <w:t>errain features; and</w:t>
      </w:r>
    </w:p>
    <w:p w14:paraId="4FF6046A" w14:textId="19F55C84" w:rsidR="00C80562" w:rsidRPr="00D34984" w:rsidRDefault="00C80562" w:rsidP="00C80562">
      <w:pPr>
        <w:pStyle w:val="ListParagraph"/>
        <w:numPr>
          <w:ilvl w:val="0"/>
          <w:numId w:val="27"/>
        </w:numPr>
        <w:jc w:val="both"/>
        <w:rPr>
          <w:rFonts w:asciiTheme="minorHAnsi" w:hAnsiTheme="minorHAnsi"/>
        </w:rPr>
      </w:pPr>
      <w:r w:rsidRPr="00D34984">
        <w:rPr>
          <w:rFonts w:asciiTheme="minorHAnsi" w:hAnsiTheme="minorHAnsi"/>
        </w:rPr>
        <w:t>Proposed operational limits (e.g., limits on hours of operation)</w:t>
      </w:r>
      <w:r w:rsidR="0061459B" w:rsidRPr="00D34984">
        <w:rPr>
          <w:rFonts w:asciiTheme="minorHAnsi" w:hAnsiTheme="minorHAnsi"/>
        </w:rPr>
        <w:t xml:space="preserve"> or other work practice standards used to minimize emissions and their impact</w:t>
      </w:r>
      <w:r w:rsidRPr="00D34984">
        <w:rPr>
          <w:rFonts w:asciiTheme="minorHAnsi" w:hAnsiTheme="minorHAnsi"/>
        </w:rPr>
        <w:t>.</w:t>
      </w:r>
    </w:p>
    <w:p w14:paraId="37397DBB" w14:textId="2F2D92F4" w:rsidR="00C80562" w:rsidRPr="00D34984" w:rsidRDefault="00C80562" w:rsidP="00902F28">
      <w:pPr>
        <w:jc w:val="both"/>
        <w:rPr>
          <w:rFonts w:asciiTheme="minorHAnsi" w:hAnsiTheme="minorHAnsi"/>
        </w:rPr>
      </w:pPr>
    </w:p>
    <w:p w14:paraId="20E051CB" w14:textId="77777777" w:rsidR="002B5540" w:rsidRPr="00D34984" w:rsidRDefault="002B5540" w:rsidP="002B5540">
      <w:pPr>
        <w:jc w:val="both"/>
        <w:rPr>
          <w:rFonts w:asciiTheme="minorHAnsi" w:hAnsiTheme="minorHAnsi"/>
        </w:rPr>
      </w:pPr>
      <w:r w:rsidRPr="00D34984">
        <w:rPr>
          <w:rFonts w:asciiTheme="minorHAnsi" w:hAnsiTheme="minorHAnsi"/>
        </w:rPr>
        <w:t>Other supplementary information may be required as part of the analysis to support the proposed conclusion. The QAISA must include the basis of the applicant’s justification and conclusions as to why the proposed project is not expected to cause or contribute to violations of AAQS.</w:t>
      </w:r>
    </w:p>
    <w:p w14:paraId="55D5D186" w14:textId="18214948" w:rsidR="00D45002" w:rsidRDefault="00A54B46" w:rsidP="00D45002">
      <w:pPr>
        <w:pStyle w:val="Heading2"/>
      </w:pPr>
      <w:r>
        <w:t>Compliance Strategies</w:t>
      </w:r>
    </w:p>
    <w:p w14:paraId="4C3A745A" w14:textId="539338B5" w:rsidR="00D45002" w:rsidRPr="00D34984" w:rsidRDefault="00D45002" w:rsidP="00D45002">
      <w:pPr>
        <w:jc w:val="both"/>
        <w:rPr>
          <w:rFonts w:asciiTheme="minorHAnsi" w:hAnsiTheme="minorHAnsi"/>
        </w:rPr>
      </w:pPr>
      <w:r w:rsidRPr="00D34984">
        <w:rPr>
          <w:rFonts w:asciiTheme="minorHAnsi" w:hAnsiTheme="minorHAnsi"/>
        </w:rPr>
        <w:t>Based on the Department’s experience, the following attributes are protective of AAQS and are likely to be approvable as a QAISA provided all of the following are true for the generator</w:t>
      </w:r>
      <w:r w:rsidR="002B5540" w:rsidRPr="00D34984">
        <w:rPr>
          <w:rFonts w:asciiTheme="minorHAnsi" w:hAnsiTheme="minorHAnsi"/>
        </w:rPr>
        <w:t>:</w:t>
      </w:r>
    </w:p>
    <w:p w14:paraId="2B3B2D09" w14:textId="77777777" w:rsidR="00D45002" w:rsidRPr="00D34984" w:rsidRDefault="00D45002" w:rsidP="00D45002">
      <w:pPr>
        <w:jc w:val="both"/>
        <w:rPr>
          <w:rFonts w:asciiTheme="minorHAnsi" w:hAnsiTheme="minorHAnsi"/>
        </w:rPr>
      </w:pPr>
    </w:p>
    <w:p w14:paraId="58B02956" w14:textId="311469D2" w:rsidR="007A0028" w:rsidRPr="00D34984" w:rsidRDefault="007A0028" w:rsidP="00D45002">
      <w:pPr>
        <w:pStyle w:val="ListParagraph"/>
        <w:numPr>
          <w:ilvl w:val="0"/>
          <w:numId w:val="29"/>
        </w:numPr>
        <w:jc w:val="both"/>
        <w:rPr>
          <w:rFonts w:asciiTheme="minorHAnsi" w:hAnsiTheme="minorHAnsi"/>
        </w:rPr>
      </w:pPr>
      <w:r w:rsidRPr="00D34984">
        <w:rPr>
          <w:rFonts w:asciiTheme="minorHAnsi" w:hAnsiTheme="minorHAnsi"/>
        </w:rPr>
        <w:t>It is an emergency generator that is not used for peak shaving or demand response activities</w:t>
      </w:r>
      <w:r w:rsidR="002B5540" w:rsidRPr="00D34984">
        <w:rPr>
          <w:rFonts w:asciiTheme="minorHAnsi" w:hAnsiTheme="minorHAnsi"/>
        </w:rPr>
        <w:t>.</w:t>
      </w:r>
    </w:p>
    <w:p w14:paraId="3D169B64" w14:textId="7BC12E40" w:rsidR="00D45002" w:rsidRPr="00D34984" w:rsidRDefault="00D45002" w:rsidP="00D45002">
      <w:pPr>
        <w:pStyle w:val="ListParagraph"/>
        <w:numPr>
          <w:ilvl w:val="0"/>
          <w:numId w:val="29"/>
        </w:numPr>
        <w:jc w:val="both"/>
        <w:rPr>
          <w:rFonts w:asciiTheme="minorHAnsi" w:hAnsiTheme="minorHAnsi"/>
        </w:rPr>
      </w:pPr>
      <w:r w:rsidRPr="00D34984">
        <w:rPr>
          <w:rFonts w:asciiTheme="minorHAnsi" w:hAnsiTheme="minorHAnsi"/>
        </w:rPr>
        <w:t>It has a licensed operating limit of 500 hours/year or less</w:t>
      </w:r>
      <w:r w:rsidR="00C173AA" w:rsidRPr="00D34984">
        <w:rPr>
          <w:rFonts w:asciiTheme="minorHAnsi" w:hAnsiTheme="minorHAnsi"/>
        </w:rPr>
        <w:t xml:space="preserve"> for both emergency and non</w:t>
      </w:r>
      <w:r w:rsidR="00C173AA" w:rsidRPr="00D34984">
        <w:rPr>
          <w:rFonts w:asciiTheme="minorHAnsi" w:hAnsiTheme="minorHAnsi"/>
        </w:rPr>
        <w:noBreakHyphen/>
        <w:t>emergency operation combined</w:t>
      </w:r>
      <w:r w:rsidR="002B5540" w:rsidRPr="00D34984">
        <w:rPr>
          <w:rFonts w:asciiTheme="minorHAnsi" w:hAnsiTheme="minorHAnsi"/>
        </w:rPr>
        <w:t>.</w:t>
      </w:r>
    </w:p>
    <w:p w14:paraId="7544E711" w14:textId="1C0AC062" w:rsidR="00B559AF" w:rsidRPr="00D34984" w:rsidRDefault="00B559AF" w:rsidP="00B559AF">
      <w:pPr>
        <w:pStyle w:val="ListParagraph"/>
        <w:numPr>
          <w:ilvl w:val="0"/>
          <w:numId w:val="29"/>
        </w:numPr>
        <w:jc w:val="both"/>
        <w:rPr>
          <w:rFonts w:asciiTheme="minorHAnsi" w:hAnsiTheme="minorHAnsi"/>
        </w:rPr>
      </w:pPr>
      <w:r w:rsidRPr="00D34984">
        <w:rPr>
          <w:rFonts w:asciiTheme="minorHAnsi" w:hAnsiTheme="minorHAnsi"/>
        </w:rPr>
        <w:t>The engine is operated according to the manufacturer</w:t>
      </w:r>
      <w:r w:rsidR="008A3DC5" w:rsidRPr="00D34984">
        <w:rPr>
          <w:rFonts w:asciiTheme="minorHAnsi" w:hAnsiTheme="minorHAnsi"/>
        </w:rPr>
        <w:t>’</w:t>
      </w:r>
      <w:r w:rsidRPr="00D34984">
        <w:rPr>
          <w:rFonts w:asciiTheme="minorHAnsi" w:hAnsiTheme="minorHAnsi"/>
        </w:rPr>
        <w:t>s written maintenance and operation instructions</w:t>
      </w:r>
      <w:r w:rsidR="002B5540" w:rsidRPr="00D34984">
        <w:rPr>
          <w:rFonts w:asciiTheme="minorHAnsi" w:hAnsiTheme="minorHAnsi"/>
        </w:rPr>
        <w:t>.</w:t>
      </w:r>
    </w:p>
    <w:p w14:paraId="3FE33B80" w14:textId="144F5749" w:rsidR="00D45002" w:rsidRPr="00D34984" w:rsidRDefault="00D45002" w:rsidP="00D45002">
      <w:pPr>
        <w:pStyle w:val="ListParagraph"/>
        <w:numPr>
          <w:ilvl w:val="0"/>
          <w:numId w:val="29"/>
        </w:numPr>
        <w:jc w:val="both"/>
        <w:rPr>
          <w:rFonts w:asciiTheme="minorHAnsi" w:hAnsiTheme="minorHAnsi"/>
        </w:rPr>
      </w:pPr>
      <w:r w:rsidRPr="00D34984">
        <w:rPr>
          <w:rFonts w:asciiTheme="minorHAnsi" w:hAnsiTheme="minorHAnsi"/>
        </w:rPr>
        <w:t>The stack is vertical, has no fixed rain cap, and exhausts above the roofline of the building the generator is in</w:t>
      </w:r>
      <w:r w:rsidR="002B5540" w:rsidRPr="00D34984">
        <w:rPr>
          <w:rFonts w:asciiTheme="minorHAnsi" w:hAnsiTheme="minorHAnsi"/>
        </w:rPr>
        <w:t>/on</w:t>
      </w:r>
      <w:r w:rsidRPr="00D34984">
        <w:rPr>
          <w:rFonts w:asciiTheme="minorHAnsi" w:hAnsiTheme="minorHAnsi"/>
        </w:rPr>
        <w:t xml:space="preserve"> and any nearby controlling structures</w:t>
      </w:r>
      <w:r w:rsidR="002B5540" w:rsidRPr="00D34984">
        <w:rPr>
          <w:rFonts w:asciiTheme="minorHAnsi" w:hAnsiTheme="minorHAnsi"/>
        </w:rPr>
        <w:t>.</w:t>
      </w:r>
    </w:p>
    <w:p w14:paraId="1B992B51" w14:textId="6CA31556" w:rsidR="00D45002" w:rsidRPr="00D34984" w:rsidRDefault="00D45002" w:rsidP="00D45002">
      <w:pPr>
        <w:pStyle w:val="ListParagraph"/>
        <w:numPr>
          <w:ilvl w:val="0"/>
          <w:numId w:val="29"/>
        </w:numPr>
        <w:jc w:val="both"/>
        <w:rPr>
          <w:rFonts w:asciiTheme="minorHAnsi" w:hAnsiTheme="minorHAnsi"/>
        </w:rPr>
      </w:pPr>
      <w:r w:rsidRPr="00D34984">
        <w:rPr>
          <w:rFonts w:asciiTheme="minorHAnsi" w:hAnsiTheme="minorHAnsi"/>
        </w:rPr>
        <w:t xml:space="preserve">It is located </w:t>
      </w:r>
      <w:r w:rsidR="0027451B" w:rsidRPr="00D34984">
        <w:rPr>
          <w:rFonts w:asciiTheme="minorHAnsi" w:hAnsiTheme="minorHAnsi"/>
        </w:rPr>
        <w:t>a reasonable distance</w:t>
      </w:r>
      <w:r w:rsidRPr="00D34984">
        <w:rPr>
          <w:rFonts w:asciiTheme="minorHAnsi" w:hAnsiTheme="minorHAnsi"/>
        </w:rPr>
        <w:t xml:space="preserve"> from the nearest </w:t>
      </w:r>
      <w:r w:rsidR="00C173AA" w:rsidRPr="00D34984">
        <w:rPr>
          <w:rFonts w:asciiTheme="minorHAnsi" w:hAnsiTheme="minorHAnsi"/>
        </w:rPr>
        <w:t>occupied building not under control of the facility</w:t>
      </w:r>
      <w:r w:rsidR="0027451B" w:rsidRPr="00D34984">
        <w:rPr>
          <w:rFonts w:asciiTheme="minorHAnsi" w:hAnsiTheme="minorHAnsi"/>
        </w:rPr>
        <w:t>,</w:t>
      </w:r>
      <w:r w:rsidR="00B559AF" w:rsidRPr="00D34984">
        <w:rPr>
          <w:rFonts w:asciiTheme="minorHAnsi" w:hAnsiTheme="minorHAnsi"/>
        </w:rPr>
        <w:t xml:space="preserve"> publicly accessible area</w:t>
      </w:r>
      <w:r w:rsidR="0027451B" w:rsidRPr="00D34984">
        <w:rPr>
          <w:rFonts w:asciiTheme="minorHAnsi" w:hAnsiTheme="minorHAnsi"/>
        </w:rPr>
        <w:t>, or sensitive receptor, combined with other mitigating factors such as terrain features and prevailing winds</w:t>
      </w:r>
      <w:r w:rsidR="002B5540" w:rsidRPr="00D34984">
        <w:rPr>
          <w:rFonts w:asciiTheme="minorHAnsi" w:hAnsiTheme="minorHAnsi"/>
        </w:rPr>
        <w:t>.</w:t>
      </w:r>
    </w:p>
    <w:p w14:paraId="68D13197" w14:textId="77777777" w:rsidR="00C173AA" w:rsidRPr="00D34984" w:rsidRDefault="00C173AA" w:rsidP="00C173AA">
      <w:pPr>
        <w:pStyle w:val="ListParagraph"/>
        <w:jc w:val="both"/>
        <w:rPr>
          <w:rFonts w:asciiTheme="minorHAnsi" w:hAnsiTheme="minorHAnsi"/>
        </w:rPr>
      </w:pPr>
    </w:p>
    <w:p w14:paraId="58765CBB" w14:textId="124B5F1F" w:rsidR="002B5540" w:rsidRPr="00D34984" w:rsidRDefault="002B5540" w:rsidP="002B5540">
      <w:pPr>
        <w:jc w:val="both"/>
        <w:rPr>
          <w:rFonts w:asciiTheme="minorHAnsi" w:hAnsiTheme="minorHAnsi"/>
        </w:rPr>
      </w:pPr>
      <w:r w:rsidRPr="00D34984">
        <w:rPr>
          <w:rFonts w:asciiTheme="minorHAnsi" w:hAnsiTheme="minorHAnsi"/>
        </w:rPr>
        <w:t xml:space="preserve">A QAISA remains a case-by-case analysis, but the attributes listed above typically offer strong evidence that favors its approval. Other strong attributes the Department encourages the applicant to consider are generators that fire natural gas or propane and those with engines </w:t>
      </w:r>
      <w:r w:rsidR="008A3DC5" w:rsidRPr="00D34984">
        <w:rPr>
          <w:rFonts w:asciiTheme="minorHAnsi" w:hAnsiTheme="minorHAnsi"/>
        </w:rPr>
        <w:t xml:space="preserve">that fire distillate fuel </w:t>
      </w:r>
      <w:r w:rsidRPr="00D34984">
        <w:rPr>
          <w:rFonts w:asciiTheme="minorHAnsi" w:hAnsiTheme="minorHAnsi"/>
        </w:rPr>
        <w:t xml:space="preserve">certified to EPA’s Tier 4 standards. </w:t>
      </w:r>
    </w:p>
    <w:p w14:paraId="7C9DCA2C" w14:textId="275179A1" w:rsidR="00F83E55" w:rsidRDefault="00F83E55" w:rsidP="00F83E55">
      <w:pPr>
        <w:pStyle w:val="Heading2"/>
      </w:pPr>
      <w:r>
        <w:t>Department’s Decision</w:t>
      </w:r>
    </w:p>
    <w:p w14:paraId="455BEB8F" w14:textId="77777777" w:rsidR="002B5540" w:rsidRPr="00D34984" w:rsidRDefault="002B5540" w:rsidP="002B5540">
      <w:pPr>
        <w:jc w:val="both"/>
        <w:rPr>
          <w:rFonts w:asciiTheme="minorHAnsi" w:hAnsiTheme="minorHAnsi"/>
        </w:rPr>
      </w:pPr>
      <w:r w:rsidRPr="00D34984">
        <w:rPr>
          <w:rFonts w:asciiTheme="minorHAnsi" w:hAnsiTheme="minorHAnsi"/>
        </w:rPr>
        <w:t>After review of the QAISA submitted by the applicant, the Department will make a finding as to whether the analysis is sufficient to assure protection of AAQS. In its review, the Department will consider the information provided by the applicant as well as any other relevant information such as other nearby emissions sources. Agreement with the applicant’s conclusion is not guaranteed and is solely at the discretion of the Department and based on the Department’s experience with similar sources.</w:t>
      </w:r>
    </w:p>
    <w:p w14:paraId="63339B5F" w14:textId="63FC28B0" w:rsidR="00B31F45" w:rsidRPr="00AE68D8" w:rsidRDefault="00B31F45" w:rsidP="00C32B34">
      <w:pPr>
        <w:pStyle w:val="Heading2"/>
        <w:rPr>
          <w:rFonts w:cstheme="minorHAnsi"/>
        </w:rPr>
      </w:pPr>
      <w:r w:rsidRPr="00AE68D8">
        <w:rPr>
          <w:rFonts w:cstheme="minorHAnsi"/>
        </w:rPr>
        <w:lastRenderedPageBreak/>
        <w:t>Additional Resources</w:t>
      </w:r>
    </w:p>
    <w:p w14:paraId="6F534B8D" w14:textId="18259AA9" w:rsidR="00B31F45" w:rsidRPr="00AE68D8" w:rsidRDefault="00B31F45" w:rsidP="00B31F45">
      <w:pPr>
        <w:rPr>
          <w:rFonts w:asciiTheme="minorHAnsi" w:hAnsiTheme="minorHAnsi" w:cstheme="minorHAnsi"/>
          <w:sz w:val="23"/>
          <w:szCs w:val="23"/>
        </w:rPr>
      </w:pPr>
      <w:r w:rsidRPr="00AE68D8">
        <w:rPr>
          <w:rFonts w:asciiTheme="minorHAnsi" w:hAnsiTheme="minorHAnsi" w:cstheme="minorHAnsi"/>
          <w:sz w:val="23"/>
          <w:szCs w:val="23"/>
        </w:rPr>
        <w:t xml:space="preserve">A copy of this document is available electronically at the </w:t>
      </w:r>
      <w:hyperlink r:id="rId7" w:history="1">
        <w:r w:rsidRPr="00D34984">
          <w:rPr>
            <w:rStyle w:val="Hyperlink"/>
            <w:rFonts w:asciiTheme="minorHAnsi" w:hAnsiTheme="minorHAnsi" w:cstheme="minorHAnsi"/>
            <w:sz w:val="23"/>
            <w:szCs w:val="23"/>
          </w:rPr>
          <w:t xml:space="preserve">Maine DEP </w:t>
        </w:r>
        <w:r w:rsidR="00D34984" w:rsidRPr="00D34984">
          <w:rPr>
            <w:rStyle w:val="Hyperlink"/>
            <w:rFonts w:asciiTheme="minorHAnsi" w:hAnsiTheme="minorHAnsi" w:cstheme="minorHAnsi"/>
            <w:sz w:val="23"/>
            <w:szCs w:val="23"/>
          </w:rPr>
          <w:t>Air Resources and Publications webpage</w:t>
        </w:r>
      </w:hyperlink>
      <w:r w:rsidR="00D34984">
        <w:rPr>
          <w:rFonts w:asciiTheme="minorHAnsi" w:hAnsiTheme="minorHAnsi" w:cstheme="minorHAnsi"/>
          <w:sz w:val="23"/>
          <w:szCs w:val="23"/>
        </w:rPr>
        <w:t>.</w:t>
      </w:r>
    </w:p>
    <w:p w14:paraId="6986582E" w14:textId="77777777" w:rsidR="00B31F45" w:rsidRPr="00AE68D8" w:rsidRDefault="00B31F45" w:rsidP="00B31F45">
      <w:pPr>
        <w:rPr>
          <w:rFonts w:asciiTheme="minorHAnsi" w:hAnsiTheme="minorHAnsi" w:cstheme="minorHAnsi"/>
          <w:sz w:val="23"/>
          <w:szCs w:val="23"/>
        </w:rPr>
      </w:pPr>
    </w:p>
    <w:p w14:paraId="44ABB1D3" w14:textId="60919A97" w:rsidR="00B31F45" w:rsidRPr="00AE68D8" w:rsidRDefault="00B31F45" w:rsidP="00B31F45">
      <w:pPr>
        <w:rPr>
          <w:rFonts w:asciiTheme="minorHAnsi" w:hAnsiTheme="minorHAnsi" w:cstheme="minorHAnsi"/>
          <w:sz w:val="23"/>
          <w:szCs w:val="23"/>
        </w:rPr>
      </w:pPr>
      <w:r w:rsidRPr="00AE68D8">
        <w:rPr>
          <w:rFonts w:asciiTheme="minorHAnsi" w:hAnsiTheme="minorHAnsi" w:cstheme="minorHAnsi"/>
          <w:sz w:val="23"/>
          <w:szCs w:val="23"/>
        </w:rPr>
        <w:t xml:space="preserve">For more information or assistance, please contact a Maine DEP Air Licensing staff member or </w:t>
      </w:r>
      <w:r w:rsidR="00465694">
        <w:rPr>
          <w:rFonts w:asciiTheme="minorHAnsi" w:hAnsiTheme="minorHAnsi" w:cstheme="minorHAnsi"/>
          <w:sz w:val="23"/>
          <w:szCs w:val="23"/>
        </w:rPr>
        <w:t xml:space="preserve">email us at </w:t>
      </w:r>
      <w:hyperlink r:id="rId8" w:history="1">
        <w:r w:rsidR="00465694" w:rsidRPr="00CC111F">
          <w:rPr>
            <w:rStyle w:val="Hyperlink"/>
            <w:rFonts w:asciiTheme="minorHAnsi" w:hAnsiTheme="minorHAnsi" w:cstheme="minorHAnsi"/>
            <w:sz w:val="23"/>
            <w:szCs w:val="23"/>
          </w:rPr>
          <w:t>DEP-Air-Licensing-Help@maine.gov</w:t>
        </w:r>
      </w:hyperlink>
      <w:r w:rsidR="00465694">
        <w:rPr>
          <w:rFonts w:asciiTheme="minorHAnsi" w:hAnsiTheme="minorHAnsi" w:cstheme="minorHAnsi"/>
          <w:sz w:val="23"/>
          <w:szCs w:val="23"/>
        </w:rPr>
        <w:t xml:space="preserve">. </w:t>
      </w:r>
    </w:p>
    <w:sectPr w:rsidR="00B31F45" w:rsidRPr="00AE68D8" w:rsidSect="00C32B34">
      <w:head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FAB1" w14:textId="77777777" w:rsidR="00FE6B32" w:rsidRDefault="00FE6B32" w:rsidP="00250355">
      <w:r>
        <w:separator/>
      </w:r>
    </w:p>
  </w:endnote>
  <w:endnote w:type="continuationSeparator" w:id="0">
    <w:p w14:paraId="63268949" w14:textId="77777777" w:rsidR="00FE6B32" w:rsidRDefault="00FE6B32" w:rsidP="002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2A51" w14:textId="77777777" w:rsidR="00FE6B32" w:rsidRDefault="00FE6B32" w:rsidP="00250355">
      <w:r>
        <w:separator/>
      </w:r>
    </w:p>
  </w:footnote>
  <w:footnote w:type="continuationSeparator" w:id="0">
    <w:p w14:paraId="5A98CC6E" w14:textId="77777777" w:rsidR="00FE6B32" w:rsidRDefault="00FE6B32" w:rsidP="0025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250355" w:rsidRPr="00D34984" w14:paraId="331DE2C4" w14:textId="77777777" w:rsidTr="00495380">
      <w:trPr>
        <w:jc w:val="right"/>
      </w:trPr>
      <w:tc>
        <w:tcPr>
          <w:tcW w:w="1458" w:type="dxa"/>
        </w:tcPr>
        <w:p w14:paraId="1AB9147E" w14:textId="77777777" w:rsidR="00250355" w:rsidRPr="00D34984" w:rsidRDefault="00250355" w:rsidP="00495380">
          <w:pPr>
            <w:rPr>
              <w:rFonts w:ascii="Calibri" w:hAnsi="Calibri" w:cs="Calibri"/>
              <w:sz w:val="16"/>
            </w:rPr>
          </w:pPr>
          <w:r w:rsidRPr="00D34984">
            <w:rPr>
              <w:rFonts w:ascii="Calibri" w:hAnsi="Calibri" w:cs="Calibri"/>
              <w:sz w:val="16"/>
            </w:rPr>
            <w:t>Form No.</w:t>
          </w:r>
        </w:p>
      </w:tc>
      <w:tc>
        <w:tcPr>
          <w:tcW w:w="1260" w:type="dxa"/>
        </w:tcPr>
        <w:p w14:paraId="4953E8FC" w14:textId="7058F0A3" w:rsidR="00250355" w:rsidRPr="00D34984" w:rsidRDefault="00250355" w:rsidP="00495380">
          <w:pPr>
            <w:jc w:val="right"/>
            <w:rPr>
              <w:rFonts w:ascii="Calibri" w:hAnsi="Calibri" w:cs="Calibri"/>
              <w:sz w:val="16"/>
            </w:rPr>
          </w:pPr>
          <w:r w:rsidRPr="00D34984">
            <w:rPr>
              <w:rFonts w:ascii="Calibri" w:hAnsi="Calibri" w:cs="Calibri"/>
              <w:sz w:val="16"/>
            </w:rPr>
            <w:t>A-L-00</w:t>
          </w:r>
          <w:r w:rsidR="00C91AE6" w:rsidRPr="00D34984">
            <w:rPr>
              <w:rFonts w:ascii="Calibri" w:hAnsi="Calibri" w:cs="Calibri"/>
              <w:sz w:val="16"/>
            </w:rPr>
            <w:t>94</w:t>
          </w:r>
        </w:p>
      </w:tc>
    </w:tr>
    <w:tr w:rsidR="00250355" w:rsidRPr="00D34984" w14:paraId="7222176F" w14:textId="77777777" w:rsidTr="00495380">
      <w:trPr>
        <w:jc w:val="right"/>
      </w:trPr>
      <w:tc>
        <w:tcPr>
          <w:tcW w:w="1458" w:type="dxa"/>
        </w:tcPr>
        <w:p w14:paraId="1C913D2A" w14:textId="77777777" w:rsidR="00250355" w:rsidRPr="00D34984" w:rsidRDefault="00250355" w:rsidP="00495380">
          <w:pPr>
            <w:rPr>
              <w:rFonts w:ascii="Calibri" w:hAnsi="Calibri" w:cs="Calibri"/>
              <w:sz w:val="16"/>
            </w:rPr>
          </w:pPr>
          <w:r w:rsidRPr="00D34984">
            <w:rPr>
              <w:rFonts w:ascii="Calibri" w:hAnsi="Calibri" w:cs="Calibri"/>
              <w:sz w:val="16"/>
            </w:rPr>
            <w:t>Effective Date</w:t>
          </w:r>
        </w:p>
      </w:tc>
      <w:tc>
        <w:tcPr>
          <w:tcW w:w="1260" w:type="dxa"/>
        </w:tcPr>
        <w:p w14:paraId="0AE4446F" w14:textId="33F2DD73" w:rsidR="00250355" w:rsidRPr="00D34984" w:rsidRDefault="008C08ED" w:rsidP="00495380">
          <w:pPr>
            <w:jc w:val="right"/>
            <w:rPr>
              <w:rFonts w:ascii="Calibri" w:hAnsi="Calibri" w:cs="Calibri"/>
              <w:sz w:val="16"/>
            </w:rPr>
          </w:pPr>
          <w:r w:rsidRPr="00D34984">
            <w:rPr>
              <w:rFonts w:ascii="Calibri" w:hAnsi="Calibri" w:cs="Calibri"/>
              <w:sz w:val="16"/>
            </w:rPr>
            <w:t>6/4</w:t>
          </w:r>
          <w:r w:rsidR="004A45B5" w:rsidRPr="00D34984">
            <w:rPr>
              <w:rFonts w:ascii="Calibri" w:hAnsi="Calibri" w:cs="Calibri"/>
              <w:sz w:val="16"/>
            </w:rPr>
            <w:t>/2024</w:t>
          </w:r>
        </w:p>
      </w:tc>
    </w:tr>
    <w:tr w:rsidR="00250355" w:rsidRPr="00D34984" w14:paraId="30B79982" w14:textId="77777777" w:rsidTr="00495380">
      <w:trPr>
        <w:jc w:val="right"/>
      </w:trPr>
      <w:tc>
        <w:tcPr>
          <w:tcW w:w="1458" w:type="dxa"/>
        </w:tcPr>
        <w:p w14:paraId="20E9F79C" w14:textId="77777777" w:rsidR="00250355" w:rsidRPr="00D34984" w:rsidRDefault="00250355" w:rsidP="00495380">
          <w:pPr>
            <w:rPr>
              <w:rFonts w:ascii="Calibri" w:hAnsi="Calibri" w:cs="Calibri"/>
              <w:sz w:val="16"/>
            </w:rPr>
          </w:pPr>
          <w:r w:rsidRPr="00D34984">
            <w:rPr>
              <w:rFonts w:ascii="Calibri" w:hAnsi="Calibri" w:cs="Calibri"/>
              <w:sz w:val="16"/>
            </w:rPr>
            <w:t>Revision No.</w:t>
          </w:r>
        </w:p>
      </w:tc>
      <w:tc>
        <w:tcPr>
          <w:tcW w:w="1260" w:type="dxa"/>
        </w:tcPr>
        <w:p w14:paraId="4ACCDFEE" w14:textId="6F8648B8" w:rsidR="00250355" w:rsidRPr="00D34984" w:rsidRDefault="00D34984" w:rsidP="00495380">
          <w:pPr>
            <w:jc w:val="right"/>
            <w:rPr>
              <w:rFonts w:ascii="Calibri" w:hAnsi="Calibri" w:cs="Calibri"/>
              <w:sz w:val="16"/>
            </w:rPr>
          </w:pPr>
          <w:r w:rsidRPr="00D34984">
            <w:rPr>
              <w:rFonts w:ascii="Calibri" w:hAnsi="Calibri" w:cs="Calibri"/>
              <w:sz w:val="16"/>
            </w:rPr>
            <w:t>03</w:t>
          </w:r>
        </w:p>
      </w:tc>
    </w:tr>
    <w:tr w:rsidR="00250355" w:rsidRPr="00D34984" w14:paraId="6D5E2960" w14:textId="77777777" w:rsidTr="00495380">
      <w:trPr>
        <w:jc w:val="right"/>
      </w:trPr>
      <w:tc>
        <w:tcPr>
          <w:tcW w:w="1458" w:type="dxa"/>
        </w:tcPr>
        <w:p w14:paraId="0E88E739" w14:textId="77777777" w:rsidR="00250355" w:rsidRPr="00D34984" w:rsidRDefault="00250355" w:rsidP="00495380">
          <w:pPr>
            <w:rPr>
              <w:rFonts w:ascii="Calibri" w:hAnsi="Calibri" w:cs="Calibri"/>
              <w:sz w:val="16"/>
            </w:rPr>
          </w:pPr>
          <w:r w:rsidRPr="00D34984">
            <w:rPr>
              <w:rFonts w:ascii="Calibri" w:hAnsi="Calibri" w:cs="Calibri"/>
              <w:sz w:val="16"/>
            </w:rPr>
            <w:t>Last Revision Date</w:t>
          </w:r>
        </w:p>
      </w:tc>
      <w:tc>
        <w:tcPr>
          <w:tcW w:w="1260" w:type="dxa"/>
        </w:tcPr>
        <w:p w14:paraId="351B24C3" w14:textId="15140870" w:rsidR="00250355" w:rsidRPr="00D34984" w:rsidRDefault="00D34984" w:rsidP="00495380">
          <w:pPr>
            <w:jc w:val="right"/>
            <w:rPr>
              <w:rFonts w:ascii="Calibri" w:hAnsi="Calibri" w:cs="Calibri"/>
              <w:sz w:val="16"/>
            </w:rPr>
          </w:pPr>
          <w:r w:rsidRPr="00D34984">
            <w:rPr>
              <w:rFonts w:ascii="Calibri" w:hAnsi="Calibri" w:cs="Calibri"/>
              <w:sz w:val="16"/>
            </w:rPr>
            <w:t>3/19/2026</w:t>
          </w:r>
        </w:p>
      </w:tc>
    </w:tr>
    <w:tr w:rsidR="00250355" w:rsidRPr="00D34984" w14:paraId="0766F40B" w14:textId="77777777" w:rsidTr="00495380">
      <w:trPr>
        <w:jc w:val="right"/>
      </w:trPr>
      <w:tc>
        <w:tcPr>
          <w:tcW w:w="1458" w:type="dxa"/>
        </w:tcPr>
        <w:p w14:paraId="50662E3A" w14:textId="77777777" w:rsidR="00250355" w:rsidRPr="00D34984" w:rsidRDefault="00250355" w:rsidP="00495380">
          <w:pPr>
            <w:rPr>
              <w:rFonts w:ascii="Calibri" w:hAnsi="Calibri" w:cs="Calibri"/>
              <w:sz w:val="16"/>
            </w:rPr>
          </w:pPr>
        </w:p>
      </w:tc>
      <w:tc>
        <w:tcPr>
          <w:tcW w:w="1260" w:type="dxa"/>
        </w:tcPr>
        <w:p w14:paraId="7B0845B4" w14:textId="77777777" w:rsidR="00250355" w:rsidRPr="00D34984" w:rsidRDefault="00250355" w:rsidP="00495380">
          <w:pPr>
            <w:jc w:val="right"/>
            <w:rPr>
              <w:rFonts w:ascii="Calibri" w:hAnsi="Calibri" w:cs="Calibri"/>
              <w:sz w:val="16"/>
            </w:rPr>
          </w:pPr>
          <w:r w:rsidRPr="00D34984">
            <w:rPr>
              <w:rFonts w:ascii="Calibri" w:hAnsi="Calibri" w:cs="Calibri"/>
              <w:snapToGrid w:val="0"/>
              <w:sz w:val="16"/>
            </w:rPr>
            <w:t xml:space="preserve">Page </w:t>
          </w:r>
          <w:r w:rsidRPr="00D34984">
            <w:rPr>
              <w:rFonts w:ascii="Calibri" w:hAnsi="Calibri" w:cs="Calibri"/>
              <w:snapToGrid w:val="0"/>
              <w:sz w:val="16"/>
            </w:rPr>
            <w:fldChar w:fldCharType="begin"/>
          </w:r>
          <w:r w:rsidRPr="00D34984">
            <w:rPr>
              <w:rFonts w:ascii="Calibri" w:hAnsi="Calibri" w:cs="Calibri"/>
              <w:snapToGrid w:val="0"/>
              <w:sz w:val="16"/>
            </w:rPr>
            <w:instrText xml:space="preserve"> PAGE </w:instrText>
          </w:r>
          <w:r w:rsidRPr="00D34984">
            <w:rPr>
              <w:rFonts w:ascii="Calibri" w:hAnsi="Calibri" w:cs="Calibri"/>
              <w:snapToGrid w:val="0"/>
              <w:sz w:val="16"/>
            </w:rPr>
            <w:fldChar w:fldCharType="separate"/>
          </w:r>
          <w:r w:rsidR="00D856D3" w:rsidRPr="00D34984">
            <w:rPr>
              <w:rFonts w:ascii="Calibri" w:hAnsi="Calibri" w:cs="Calibri"/>
              <w:noProof/>
              <w:snapToGrid w:val="0"/>
              <w:sz w:val="16"/>
            </w:rPr>
            <w:t>5</w:t>
          </w:r>
          <w:r w:rsidRPr="00D34984">
            <w:rPr>
              <w:rFonts w:ascii="Calibri" w:hAnsi="Calibri" w:cs="Calibri"/>
              <w:snapToGrid w:val="0"/>
              <w:sz w:val="16"/>
            </w:rPr>
            <w:fldChar w:fldCharType="end"/>
          </w:r>
          <w:r w:rsidRPr="00D34984">
            <w:rPr>
              <w:rFonts w:ascii="Calibri" w:hAnsi="Calibri" w:cs="Calibri"/>
              <w:snapToGrid w:val="0"/>
              <w:sz w:val="16"/>
            </w:rPr>
            <w:t xml:space="preserve"> of </w:t>
          </w:r>
          <w:r w:rsidRPr="00D34984">
            <w:rPr>
              <w:rFonts w:ascii="Calibri" w:hAnsi="Calibri" w:cs="Calibri"/>
              <w:snapToGrid w:val="0"/>
              <w:sz w:val="16"/>
            </w:rPr>
            <w:fldChar w:fldCharType="begin"/>
          </w:r>
          <w:r w:rsidRPr="00D34984">
            <w:rPr>
              <w:rFonts w:ascii="Calibri" w:hAnsi="Calibri" w:cs="Calibri"/>
              <w:snapToGrid w:val="0"/>
              <w:sz w:val="16"/>
            </w:rPr>
            <w:instrText xml:space="preserve"> NUMPAGES </w:instrText>
          </w:r>
          <w:r w:rsidRPr="00D34984">
            <w:rPr>
              <w:rFonts w:ascii="Calibri" w:hAnsi="Calibri" w:cs="Calibri"/>
              <w:snapToGrid w:val="0"/>
              <w:sz w:val="16"/>
            </w:rPr>
            <w:fldChar w:fldCharType="separate"/>
          </w:r>
          <w:r w:rsidR="00D856D3" w:rsidRPr="00D34984">
            <w:rPr>
              <w:rFonts w:ascii="Calibri" w:hAnsi="Calibri" w:cs="Calibri"/>
              <w:noProof/>
              <w:snapToGrid w:val="0"/>
              <w:sz w:val="16"/>
            </w:rPr>
            <w:t>5</w:t>
          </w:r>
          <w:r w:rsidRPr="00D34984">
            <w:rPr>
              <w:rFonts w:ascii="Calibri" w:hAnsi="Calibri" w:cs="Calibri"/>
              <w:snapToGrid w:val="0"/>
              <w:sz w:val="16"/>
            </w:rPr>
            <w:fldChar w:fldCharType="end"/>
          </w:r>
        </w:p>
      </w:tc>
    </w:tr>
  </w:tbl>
  <w:p w14:paraId="13AD01F8" w14:textId="1838AF4D" w:rsidR="00250355" w:rsidRDefault="00ED6C19" w:rsidP="00250355">
    <w:pPr>
      <w:pStyle w:val="Header"/>
    </w:pPr>
    <w:r>
      <w:rPr>
        <w:noProof/>
      </w:rPr>
      <w:drawing>
        <wp:anchor distT="0" distB="0" distL="114300" distR="114300" simplePos="0" relativeHeight="251663872" behindDoc="0" locked="0" layoutInCell="0" allowOverlap="1" wp14:anchorId="3B328334" wp14:editId="22689CE2">
          <wp:simplePos x="0" y="0"/>
          <wp:positionH relativeFrom="column">
            <wp:posOffset>-76200</wp:posOffset>
          </wp:positionH>
          <wp:positionV relativeFrom="paragraph">
            <wp:posOffset>-565150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6AB"/>
    <w:multiLevelType w:val="hybridMultilevel"/>
    <w:tmpl w:val="569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4B1160"/>
    <w:multiLevelType w:val="hybridMultilevel"/>
    <w:tmpl w:val="648E1EAE"/>
    <w:lvl w:ilvl="0" w:tplc="015A56D0">
      <w:start w:val="1"/>
      <w:numFmt w:val="decimal"/>
      <w:lvlText w:val="%1."/>
      <w:lvlJc w:val="left"/>
      <w:pPr>
        <w:ind w:left="3420" w:hanging="360"/>
      </w:pPr>
      <w:rPr>
        <w:rFonts w:ascii="Times New Roman" w:hAnsi="Times New Roman" w:hint="default"/>
        <w:b w:val="0"/>
        <w:i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274FDD"/>
    <w:multiLevelType w:val="hybridMultilevel"/>
    <w:tmpl w:val="7610B6C2"/>
    <w:lvl w:ilvl="0" w:tplc="015A56D0">
      <w:start w:val="1"/>
      <w:numFmt w:val="decimal"/>
      <w:lvlText w:val="%1."/>
      <w:lvlJc w:val="left"/>
      <w:pPr>
        <w:ind w:left="1530" w:hanging="360"/>
      </w:pPr>
      <w:rPr>
        <w:rFonts w:ascii="Times New Roman" w:hAnsi="Times New Roman" w:hint="default"/>
        <w:b w:val="0"/>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1DEF096A"/>
    <w:multiLevelType w:val="hybridMultilevel"/>
    <w:tmpl w:val="993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2088F"/>
    <w:multiLevelType w:val="hybridMultilevel"/>
    <w:tmpl w:val="8EAA82C2"/>
    <w:lvl w:ilvl="0" w:tplc="BBBE06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00171B"/>
    <w:multiLevelType w:val="hybridMultilevel"/>
    <w:tmpl w:val="6BE4957C"/>
    <w:lvl w:ilvl="0" w:tplc="554A8420">
      <w:start w:val="1"/>
      <w:numFmt w:val="decimal"/>
      <w:pStyle w:val="Heading3"/>
      <w:lvlText w:val="%1."/>
      <w:lvlJc w:val="left"/>
      <w:pPr>
        <w:ind w:left="360" w:hanging="360"/>
      </w:pPr>
      <w:rPr>
        <w:rFonts w:ascii="Times New Roman" w:hAnsi="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DD3D89"/>
    <w:multiLevelType w:val="hybridMultilevel"/>
    <w:tmpl w:val="E0EC6248"/>
    <w:lvl w:ilvl="0" w:tplc="467EBF64">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C74D1C"/>
    <w:multiLevelType w:val="hybridMultilevel"/>
    <w:tmpl w:val="A4168ED2"/>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0D0B9C"/>
    <w:multiLevelType w:val="hybridMultilevel"/>
    <w:tmpl w:val="122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81695"/>
    <w:multiLevelType w:val="hybridMultilevel"/>
    <w:tmpl w:val="19A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B234F"/>
    <w:multiLevelType w:val="hybridMultilevel"/>
    <w:tmpl w:val="2BF00472"/>
    <w:lvl w:ilvl="0" w:tplc="015A56D0">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3E2424C"/>
    <w:multiLevelType w:val="hybridMultilevel"/>
    <w:tmpl w:val="C570D460"/>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B178E"/>
    <w:multiLevelType w:val="hybridMultilevel"/>
    <w:tmpl w:val="F27416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086E8A"/>
    <w:multiLevelType w:val="hybridMultilevel"/>
    <w:tmpl w:val="F31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F7D43"/>
    <w:multiLevelType w:val="hybridMultilevel"/>
    <w:tmpl w:val="69D80280"/>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4353190">
    <w:abstractNumId w:val="14"/>
  </w:num>
  <w:num w:numId="2" w16cid:durableId="213809867">
    <w:abstractNumId w:val="3"/>
  </w:num>
  <w:num w:numId="3" w16cid:durableId="11883753">
    <w:abstractNumId w:val="2"/>
  </w:num>
  <w:num w:numId="4" w16cid:durableId="1758400534">
    <w:abstractNumId w:val="1"/>
  </w:num>
  <w:num w:numId="5" w16cid:durableId="314604975">
    <w:abstractNumId w:val="24"/>
  </w:num>
  <w:num w:numId="6" w16cid:durableId="1554317767">
    <w:abstractNumId w:val="6"/>
  </w:num>
  <w:num w:numId="7" w16cid:durableId="1740009520">
    <w:abstractNumId w:val="11"/>
  </w:num>
  <w:num w:numId="8" w16cid:durableId="1217279875">
    <w:abstractNumId w:val="5"/>
  </w:num>
  <w:num w:numId="9" w16cid:durableId="171645690">
    <w:abstractNumId w:val="4"/>
  </w:num>
  <w:num w:numId="10" w16cid:durableId="2099053080">
    <w:abstractNumId w:val="25"/>
  </w:num>
  <w:num w:numId="11" w16cid:durableId="582571440">
    <w:abstractNumId w:val="16"/>
  </w:num>
  <w:num w:numId="12" w16cid:durableId="1387678307">
    <w:abstractNumId w:val="21"/>
  </w:num>
  <w:num w:numId="13" w16cid:durableId="739324209">
    <w:abstractNumId w:val="22"/>
  </w:num>
  <w:num w:numId="14" w16cid:durableId="220747689">
    <w:abstractNumId w:val="10"/>
  </w:num>
  <w:num w:numId="15" w16cid:durableId="202643226">
    <w:abstractNumId w:val="18"/>
  </w:num>
  <w:num w:numId="16" w16cid:durableId="807868039">
    <w:abstractNumId w:val="8"/>
  </w:num>
  <w:num w:numId="17" w16cid:durableId="1129592182">
    <w:abstractNumId w:val="15"/>
  </w:num>
  <w:num w:numId="18" w16cid:durableId="1703172114">
    <w:abstractNumId w:val="23"/>
  </w:num>
  <w:num w:numId="19" w16cid:durableId="163400780">
    <w:abstractNumId w:val="17"/>
  </w:num>
  <w:num w:numId="20" w16cid:durableId="177743936">
    <w:abstractNumId w:val="19"/>
  </w:num>
  <w:num w:numId="21" w16cid:durableId="1909025321">
    <w:abstractNumId w:val="26"/>
  </w:num>
  <w:num w:numId="22" w16cid:durableId="637228862">
    <w:abstractNumId w:val="12"/>
  </w:num>
  <w:num w:numId="23" w16cid:durableId="861824232">
    <w:abstractNumId w:val="9"/>
  </w:num>
  <w:num w:numId="24" w16cid:durableId="1032268381">
    <w:abstractNumId w:val="9"/>
    <w:lvlOverride w:ilvl="0">
      <w:startOverride w:val="1"/>
    </w:lvlOverride>
  </w:num>
  <w:num w:numId="25" w16cid:durableId="572664830">
    <w:abstractNumId w:val="9"/>
    <w:lvlOverride w:ilvl="0">
      <w:startOverride w:val="1"/>
    </w:lvlOverride>
  </w:num>
  <w:num w:numId="26" w16cid:durableId="325673499">
    <w:abstractNumId w:val="20"/>
  </w:num>
  <w:num w:numId="27" w16cid:durableId="2035224109">
    <w:abstractNumId w:val="13"/>
  </w:num>
  <w:num w:numId="28" w16cid:durableId="1247108398">
    <w:abstractNumId w:val="0"/>
  </w:num>
  <w:num w:numId="29" w16cid:durableId="958950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22"/>
    <w:rsid w:val="00041A7E"/>
    <w:rsid w:val="000E78E2"/>
    <w:rsid w:val="0012148D"/>
    <w:rsid w:val="00123923"/>
    <w:rsid w:val="00125C9D"/>
    <w:rsid w:val="001B56FA"/>
    <w:rsid w:val="001D2E9D"/>
    <w:rsid w:val="001F618A"/>
    <w:rsid w:val="00223640"/>
    <w:rsid w:val="00250355"/>
    <w:rsid w:val="0027026A"/>
    <w:rsid w:val="002708FC"/>
    <w:rsid w:val="00272B69"/>
    <w:rsid w:val="0027451B"/>
    <w:rsid w:val="00291911"/>
    <w:rsid w:val="002959A2"/>
    <w:rsid w:val="002B550B"/>
    <w:rsid w:val="002B5540"/>
    <w:rsid w:val="002E06ED"/>
    <w:rsid w:val="002E7773"/>
    <w:rsid w:val="002F61C2"/>
    <w:rsid w:val="003026CF"/>
    <w:rsid w:val="00310454"/>
    <w:rsid w:val="0035347A"/>
    <w:rsid w:val="00390DA9"/>
    <w:rsid w:val="003A3A0D"/>
    <w:rsid w:val="003B3705"/>
    <w:rsid w:val="003C711D"/>
    <w:rsid w:val="003F2C81"/>
    <w:rsid w:val="00422518"/>
    <w:rsid w:val="0043255E"/>
    <w:rsid w:val="00445ABF"/>
    <w:rsid w:val="004610E4"/>
    <w:rsid w:val="00465694"/>
    <w:rsid w:val="00465AA4"/>
    <w:rsid w:val="004830C0"/>
    <w:rsid w:val="004A19A5"/>
    <w:rsid w:val="004A45B5"/>
    <w:rsid w:val="004B2984"/>
    <w:rsid w:val="004C7C43"/>
    <w:rsid w:val="004F552C"/>
    <w:rsid w:val="004F7E9E"/>
    <w:rsid w:val="0052368E"/>
    <w:rsid w:val="00536EA8"/>
    <w:rsid w:val="00596940"/>
    <w:rsid w:val="0061459B"/>
    <w:rsid w:val="00616AB9"/>
    <w:rsid w:val="0066204A"/>
    <w:rsid w:val="006A5A4C"/>
    <w:rsid w:val="006A700A"/>
    <w:rsid w:val="006F47C7"/>
    <w:rsid w:val="006F56F2"/>
    <w:rsid w:val="0074367E"/>
    <w:rsid w:val="00746BA4"/>
    <w:rsid w:val="00751572"/>
    <w:rsid w:val="00790B2C"/>
    <w:rsid w:val="007A0028"/>
    <w:rsid w:val="007D606B"/>
    <w:rsid w:val="0083444E"/>
    <w:rsid w:val="008475AD"/>
    <w:rsid w:val="00853B38"/>
    <w:rsid w:val="00856BBE"/>
    <w:rsid w:val="0086614D"/>
    <w:rsid w:val="008A2EFA"/>
    <w:rsid w:val="008A3DC5"/>
    <w:rsid w:val="008C08ED"/>
    <w:rsid w:val="008C1D6F"/>
    <w:rsid w:val="008E5C9D"/>
    <w:rsid w:val="00902F28"/>
    <w:rsid w:val="00926064"/>
    <w:rsid w:val="00937784"/>
    <w:rsid w:val="0095254D"/>
    <w:rsid w:val="00983FCF"/>
    <w:rsid w:val="009871D0"/>
    <w:rsid w:val="009B4020"/>
    <w:rsid w:val="009C5A48"/>
    <w:rsid w:val="00A32BB3"/>
    <w:rsid w:val="00A54B46"/>
    <w:rsid w:val="00AD4B0E"/>
    <w:rsid w:val="00AE68D8"/>
    <w:rsid w:val="00AF715A"/>
    <w:rsid w:val="00B31F45"/>
    <w:rsid w:val="00B403F6"/>
    <w:rsid w:val="00B52614"/>
    <w:rsid w:val="00B559AF"/>
    <w:rsid w:val="00B9540A"/>
    <w:rsid w:val="00B96F9B"/>
    <w:rsid w:val="00BB3169"/>
    <w:rsid w:val="00BD2099"/>
    <w:rsid w:val="00BE7158"/>
    <w:rsid w:val="00BF7CD5"/>
    <w:rsid w:val="00C173AA"/>
    <w:rsid w:val="00C23FF6"/>
    <w:rsid w:val="00C27A6B"/>
    <w:rsid w:val="00C32B34"/>
    <w:rsid w:val="00C36E81"/>
    <w:rsid w:val="00C440D3"/>
    <w:rsid w:val="00C74C16"/>
    <w:rsid w:val="00C80562"/>
    <w:rsid w:val="00C91AE6"/>
    <w:rsid w:val="00CA2A4C"/>
    <w:rsid w:val="00D123AB"/>
    <w:rsid w:val="00D34984"/>
    <w:rsid w:val="00D45002"/>
    <w:rsid w:val="00D856D3"/>
    <w:rsid w:val="00D86036"/>
    <w:rsid w:val="00DE61ED"/>
    <w:rsid w:val="00DE6222"/>
    <w:rsid w:val="00DF0BB0"/>
    <w:rsid w:val="00DF6824"/>
    <w:rsid w:val="00ED6C19"/>
    <w:rsid w:val="00EE27D4"/>
    <w:rsid w:val="00EF0597"/>
    <w:rsid w:val="00EF2BB3"/>
    <w:rsid w:val="00F07C92"/>
    <w:rsid w:val="00F404D5"/>
    <w:rsid w:val="00F578C8"/>
    <w:rsid w:val="00F67068"/>
    <w:rsid w:val="00F83E55"/>
    <w:rsid w:val="00F948C3"/>
    <w:rsid w:val="00F97EE8"/>
    <w:rsid w:val="00FB706A"/>
    <w:rsid w:val="00FC561A"/>
    <w:rsid w:val="00FE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7289"/>
  <w15:docId w15:val="{310AC15C-ECA3-43A4-818D-C4592C7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002"/>
    <w:rPr>
      <w:rFonts w:eastAsiaTheme="minorEastAsia"/>
    </w:rPr>
  </w:style>
  <w:style w:type="paragraph" w:styleId="Heading1">
    <w:name w:val="heading 1"/>
    <w:basedOn w:val="Normal"/>
    <w:next w:val="Normal"/>
    <w:link w:val="Heading1Char"/>
    <w:uiPriority w:val="9"/>
    <w:qFormat/>
    <w:rsid w:val="00C32B34"/>
    <w:pPr>
      <w:keepNext/>
      <w:spacing w:before="240" w:after="60"/>
      <w:jc w:val="center"/>
      <w:outlineLvl w:val="0"/>
    </w:pPr>
    <w:rPr>
      <w:rFonts w:asciiTheme="minorHAnsi" w:eastAsiaTheme="majorEastAsia" w:hAnsiTheme="minorHAnsi" w:cstheme="majorBidi"/>
      <w:b/>
      <w:bCs/>
      <w:color w:val="4F81BD" w:themeColor="accent1"/>
      <w:kern w:val="32"/>
      <w:sz w:val="32"/>
      <w:szCs w:val="32"/>
      <w:u w:val="single"/>
    </w:rPr>
  </w:style>
  <w:style w:type="paragraph" w:styleId="Heading2">
    <w:name w:val="heading 2"/>
    <w:basedOn w:val="Normal"/>
    <w:next w:val="Normal"/>
    <w:link w:val="Heading2Char"/>
    <w:uiPriority w:val="9"/>
    <w:unhideWhenUsed/>
    <w:qFormat/>
    <w:rsid w:val="00C32B34"/>
    <w:pPr>
      <w:keepNext/>
      <w:spacing w:before="240" w:after="60"/>
      <w:outlineLvl w:val="1"/>
    </w:pPr>
    <w:rPr>
      <w:rFonts w:asciiTheme="minorHAnsi" w:eastAsiaTheme="majorEastAsia" w:hAnsiTheme="minorHAnsi" w:cstheme="majorBidi"/>
      <w:b/>
      <w:bCs/>
      <w:i/>
      <w:iCs/>
      <w:color w:val="4F81BD" w:themeColor="accent1"/>
      <w:sz w:val="28"/>
      <w:szCs w:val="28"/>
      <w:u w:val="single"/>
    </w:rPr>
  </w:style>
  <w:style w:type="paragraph" w:styleId="Heading3">
    <w:name w:val="heading 3"/>
    <w:basedOn w:val="Normal"/>
    <w:next w:val="Normal"/>
    <w:link w:val="Heading3Char"/>
    <w:uiPriority w:val="9"/>
    <w:unhideWhenUsed/>
    <w:qFormat/>
    <w:rsid w:val="00AE68D8"/>
    <w:pPr>
      <w:keepNext/>
      <w:numPr>
        <w:numId w:val="23"/>
      </w:numPr>
      <w:spacing w:before="240" w:after="60"/>
      <w:outlineLvl w:val="2"/>
    </w:pPr>
    <w:rPr>
      <w:rFonts w:asciiTheme="minorHAnsi" w:eastAsiaTheme="majorEastAsia" w:hAnsiTheme="minorHAnsi" w:cstheme="minorHAnsi"/>
      <w:b/>
      <w:bCs/>
      <w:iCs/>
      <w:sz w:val="23"/>
      <w:szCs w:val="23"/>
    </w:rPr>
  </w:style>
  <w:style w:type="paragraph" w:styleId="Heading4">
    <w:name w:val="heading 4"/>
    <w:basedOn w:val="Normal"/>
    <w:next w:val="Normal"/>
    <w:link w:val="Heading4Char"/>
    <w:uiPriority w:val="9"/>
    <w:semiHidden/>
    <w:unhideWhenUsed/>
    <w:qFormat/>
    <w:rsid w:val="00B403F6"/>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B403F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03F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03F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03F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03F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34"/>
    <w:rPr>
      <w:rFonts w:asciiTheme="minorHAnsi" w:eastAsiaTheme="majorEastAsia" w:hAnsiTheme="minorHAnsi" w:cstheme="majorBidi"/>
      <w:b/>
      <w:bCs/>
      <w:color w:val="4F81BD" w:themeColor="accent1"/>
      <w:kern w:val="32"/>
      <w:sz w:val="32"/>
      <w:szCs w:val="32"/>
      <w:u w:val="single"/>
    </w:rPr>
  </w:style>
  <w:style w:type="character" w:customStyle="1" w:styleId="Heading2Char">
    <w:name w:val="Heading 2 Char"/>
    <w:basedOn w:val="DefaultParagraphFont"/>
    <w:link w:val="Heading2"/>
    <w:uiPriority w:val="9"/>
    <w:rsid w:val="00C32B34"/>
    <w:rPr>
      <w:rFonts w:asciiTheme="minorHAnsi" w:eastAsiaTheme="majorEastAsia" w:hAnsiTheme="minorHAnsi" w:cstheme="majorBidi"/>
      <w:b/>
      <w:bCs/>
      <w:i/>
      <w:iCs/>
      <w:color w:val="4F81BD" w:themeColor="accent1"/>
      <w:sz w:val="28"/>
      <w:szCs w:val="28"/>
      <w:u w:val="single"/>
    </w:rPr>
  </w:style>
  <w:style w:type="character" w:customStyle="1" w:styleId="Heading3Char">
    <w:name w:val="Heading 3 Char"/>
    <w:basedOn w:val="DefaultParagraphFont"/>
    <w:link w:val="Heading3"/>
    <w:uiPriority w:val="9"/>
    <w:rsid w:val="00AE68D8"/>
    <w:rPr>
      <w:rFonts w:asciiTheme="minorHAnsi" w:eastAsiaTheme="majorEastAsia" w:hAnsiTheme="minorHAnsi" w:cstheme="minorHAnsi"/>
      <w:b/>
      <w:bCs/>
      <w:iCs/>
      <w:sz w:val="23"/>
      <w:szCs w:val="23"/>
    </w:rPr>
  </w:style>
  <w:style w:type="character" w:customStyle="1" w:styleId="Heading4Char">
    <w:name w:val="Heading 4 Char"/>
    <w:basedOn w:val="DefaultParagraphFont"/>
    <w:link w:val="Heading4"/>
    <w:uiPriority w:val="9"/>
    <w:semiHidden/>
    <w:rsid w:val="00B403F6"/>
    <w:rPr>
      <w:rFonts w:cstheme="majorBidi"/>
      <w:b/>
      <w:bCs/>
      <w:sz w:val="28"/>
      <w:szCs w:val="28"/>
    </w:rPr>
  </w:style>
  <w:style w:type="character" w:customStyle="1" w:styleId="Heading5Char">
    <w:name w:val="Heading 5 Char"/>
    <w:basedOn w:val="DefaultParagraphFont"/>
    <w:link w:val="Heading5"/>
    <w:rsid w:val="00B403F6"/>
    <w:rPr>
      <w:rFonts w:cstheme="majorBidi"/>
      <w:b/>
      <w:bCs/>
      <w:i/>
      <w:iCs/>
      <w:sz w:val="26"/>
      <w:szCs w:val="26"/>
    </w:rPr>
  </w:style>
  <w:style w:type="character" w:customStyle="1" w:styleId="Heading6Char">
    <w:name w:val="Heading 6 Char"/>
    <w:basedOn w:val="DefaultParagraphFont"/>
    <w:link w:val="Heading6"/>
    <w:uiPriority w:val="9"/>
    <w:semiHidden/>
    <w:rsid w:val="00B403F6"/>
    <w:rPr>
      <w:rFonts w:cstheme="majorBidi"/>
      <w:b/>
      <w:bCs/>
    </w:rPr>
  </w:style>
  <w:style w:type="character" w:customStyle="1" w:styleId="Heading7Char">
    <w:name w:val="Heading 7 Char"/>
    <w:basedOn w:val="DefaultParagraphFont"/>
    <w:link w:val="Heading7"/>
    <w:uiPriority w:val="9"/>
    <w:semiHidden/>
    <w:rsid w:val="00B403F6"/>
    <w:rPr>
      <w:rFonts w:cstheme="majorBidi"/>
      <w:sz w:val="24"/>
      <w:szCs w:val="24"/>
    </w:rPr>
  </w:style>
  <w:style w:type="character" w:customStyle="1" w:styleId="Heading8Char">
    <w:name w:val="Heading 8 Char"/>
    <w:basedOn w:val="DefaultParagraphFont"/>
    <w:link w:val="Heading8"/>
    <w:uiPriority w:val="9"/>
    <w:semiHidden/>
    <w:rsid w:val="00B403F6"/>
    <w:rPr>
      <w:rFonts w:cstheme="majorBidi"/>
      <w:i/>
      <w:iCs/>
      <w:sz w:val="24"/>
      <w:szCs w:val="24"/>
    </w:rPr>
  </w:style>
  <w:style w:type="character" w:customStyle="1" w:styleId="Heading9Char">
    <w:name w:val="Heading 9 Char"/>
    <w:basedOn w:val="DefaultParagraphFont"/>
    <w:link w:val="Heading9"/>
    <w:uiPriority w:val="9"/>
    <w:semiHidden/>
    <w:rsid w:val="00B403F6"/>
    <w:rPr>
      <w:rFonts w:asciiTheme="majorHAnsi" w:eastAsiaTheme="majorEastAsia" w:hAnsiTheme="majorHAnsi" w:cstheme="majorBidi"/>
    </w:rPr>
  </w:style>
  <w:style w:type="paragraph" w:styleId="Title">
    <w:name w:val="Title"/>
    <w:basedOn w:val="Normal"/>
    <w:next w:val="Normal"/>
    <w:link w:val="TitleChar"/>
    <w:uiPriority w:val="10"/>
    <w:qFormat/>
    <w:rsid w:val="00B403F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03F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03F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03F6"/>
    <w:rPr>
      <w:rFonts w:asciiTheme="majorHAnsi" w:eastAsiaTheme="majorEastAsia" w:hAnsiTheme="majorHAnsi" w:cstheme="majorBidi"/>
      <w:sz w:val="24"/>
      <w:szCs w:val="24"/>
    </w:rPr>
  </w:style>
  <w:style w:type="character" w:styleId="Strong">
    <w:name w:val="Strong"/>
    <w:basedOn w:val="DefaultParagraphFont"/>
    <w:uiPriority w:val="22"/>
    <w:qFormat/>
    <w:rsid w:val="00B403F6"/>
    <w:rPr>
      <w:b/>
      <w:bCs/>
    </w:rPr>
  </w:style>
  <w:style w:type="character" w:styleId="Emphasis">
    <w:name w:val="Emphasis"/>
    <w:basedOn w:val="DefaultParagraphFont"/>
    <w:uiPriority w:val="20"/>
    <w:qFormat/>
    <w:rsid w:val="00B403F6"/>
    <w:rPr>
      <w:rFonts w:asciiTheme="minorHAnsi" w:hAnsiTheme="minorHAnsi"/>
      <w:b/>
      <w:i/>
      <w:iCs/>
    </w:rPr>
  </w:style>
  <w:style w:type="paragraph" w:styleId="NoSpacing">
    <w:name w:val="No Spacing"/>
    <w:basedOn w:val="Normal"/>
    <w:uiPriority w:val="1"/>
    <w:qFormat/>
    <w:rsid w:val="00B403F6"/>
    <w:rPr>
      <w:szCs w:val="32"/>
    </w:rPr>
  </w:style>
  <w:style w:type="paragraph" w:styleId="ListParagraph">
    <w:name w:val="List Paragraph"/>
    <w:basedOn w:val="Normal"/>
    <w:uiPriority w:val="34"/>
    <w:qFormat/>
    <w:rsid w:val="00B403F6"/>
    <w:pPr>
      <w:ind w:left="720"/>
      <w:contextualSpacing/>
    </w:pPr>
  </w:style>
  <w:style w:type="paragraph" w:styleId="Quote">
    <w:name w:val="Quote"/>
    <w:basedOn w:val="Normal"/>
    <w:next w:val="Normal"/>
    <w:link w:val="QuoteChar"/>
    <w:uiPriority w:val="29"/>
    <w:qFormat/>
    <w:rsid w:val="00B403F6"/>
    <w:rPr>
      <w:i/>
    </w:rPr>
  </w:style>
  <w:style w:type="character" w:customStyle="1" w:styleId="QuoteChar">
    <w:name w:val="Quote Char"/>
    <w:basedOn w:val="DefaultParagraphFont"/>
    <w:link w:val="Quote"/>
    <w:uiPriority w:val="29"/>
    <w:rsid w:val="00B403F6"/>
    <w:rPr>
      <w:i/>
      <w:sz w:val="24"/>
      <w:szCs w:val="24"/>
    </w:rPr>
  </w:style>
  <w:style w:type="paragraph" w:styleId="IntenseQuote">
    <w:name w:val="Intense Quote"/>
    <w:basedOn w:val="Normal"/>
    <w:next w:val="Normal"/>
    <w:link w:val="IntenseQuoteChar"/>
    <w:uiPriority w:val="30"/>
    <w:qFormat/>
    <w:rsid w:val="00B403F6"/>
    <w:pPr>
      <w:ind w:left="720" w:right="720"/>
    </w:pPr>
    <w:rPr>
      <w:b/>
      <w:i/>
      <w:szCs w:val="22"/>
    </w:rPr>
  </w:style>
  <w:style w:type="character" w:customStyle="1" w:styleId="IntenseQuoteChar">
    <w:name w:val="Intense Quote Char"/>
    <w:basedOn w:val="DefaultParagraphFont"/>
    <w:link w:val="IntenseQuote"/>
    <w:uiPriority w:val="30"/>
    <w:rsid w:val="00B403F6"/>
    <w:rPr>
      <w:b/>
      <w:i/>
      <w:sz w:val="24"/>
    </w:rPr>
  </w:style>
  <w:style w:type="character" w:styleId="SubtleEmphasis">
    <w:name w:val="Subtle Emphasis"/>
    <w:uiPriority w:val="19"/>
    <w:qFormat/>
    <w:rsid w:val="00B403F6"/>
    <w:rPr>
      <w:i/>
      <w:color w:val="5A5A5A" w:themeColor="text1" w:themeTint="A5"/>
    </w:rPr>
  </w:style>
  <w:style w:type="character" w:styleId="IntenseEmphasis">
    <w:name w:val="Intense Emphasis"/>
    <w:basedOn w:val="DefaultParagraphFont"/>
    <w:uiPriority w:val="21"/>
    <w:qFormat/>
    <w:rsid w:val="00B403F6"/>
    <w:rPr>
      <w:b/>
      <w:i/>
      <w:sz w:val="24"/>
      <w:szCs w:val="24"/>
      <w:u w:val="single"/>
    </w:rPr>
  </w:style>
  <w:style w:type="character" w:styleId="SubtleReference">
    <w:name w:val="Subtle Reference"/>
    <w:basedOn w:val="DefaultParagraphFont"/>
    <w:uiPriority w:val="31"/>
    <w:qFormat/>
    <w:rsid w:val="00B403F6"/>
    <w:rPr>
      <w:sz w:val="24"/>
      <w:szCs w:val="24"/>
      <w:u w:val="single"/>
    </w:rPr>
  </w:style>
  <w:style w:type="character" w:styleId="IntenseReference">
    <w:name w:val="Intense Reference"/>
    <w:basedOn w:val="DefaultParagraphFont"/>
    <w:uiPriority w:val="32"/>
    <w:qFormat/>
    <w:rsid w:val="00B403F6"/>
    <w:rPr>
      <w:b/>
      <w:sz w:val="24"/>
      <w:u w:val="single"/>
    </w:rPr>
  </w:style>
  <w:style w:type="character" w:styleId="BookTitle">
    <w:name w:val="Book Title"/>
    <w:basedOn w:val="DefaultParagraphFont"/>
    <w:uiPriority w:val="33"/>
    <w:qFormat/>
    <w:rsid w:val="00B403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03F6"/>
    <w:pPr>
      <w:outlineLvl w:val="9"/>
    </w:pPr>
  </w:style>
  <w:style w:type="paragraph" w:styleId="BodyTextIndent">
    <w:name w:val="Body Text Indent"/>
    <w:basedOn w:val="Normal"/>
    <w:link w:val="BodyTextIndentChar"/>
    <w:rsid w:val="00C74C16"/>
    <w:pPr>
      <w:ind w:left="720"/>
    </w:pPr>
    <w:rPr>
      <w:rFonts w:eastAsia="Times New Roman"/>
      <w:szCs w:val="20"/>
    </w:rPr>
  </w:style>
  <w:style w:type="character" w:customStyle="1" w:styleId="BodyTextIndentChar">
    <w:name w:val="Body Text Indent Char"/>
    <w:basedOn w:val="DefaultParagraphFont"/>
    <w:link w:val="BodyTextIndent"/>
    <w:rsid w:val="00C74C16"/>
    <w:rPr>
      <w:rFonts w:eastAsia="Times New Roman"/>
      <w:szCs w:val="20"/>
    </w:rPr>
  </w:style>
  <w:style w:type="character" w:styleId="Hyperlink">
    <w:name w:val="Hyperlink"/>
    <w:basedOn w:val="DefaultParagraphFont"/>
    <w:uiPriority w:val="99"/>
    <w:unhideWhenUsed/>
    <w:rsid w:val="0095254D"/>
    <w:rPr>
      <w:color w:val="0000FF" w:themeColor="hyperlink"/>
      <w:u w:val="single"/>
    </w:rPr>
  </w:style>
  <w:style w:type="paragraph" w:styleId="Header">
    <w:name w:val="header"/>
    <w:basedOn w:val="Normal"/>
    <w:link w:val="HeaderChar"/>
    <w:unhideWhenUsed/>
    <w:rsid w:val="00250355"/>
    <w:pPr>
      <w:tabs>
        <w:tab w:val="center" w:pos="4680"/>
        <w:tab w:val="right" w:pos="9360"/>
      </w:tabs>
    </w:pPr>
  </w:style>
  <w:style w:type="character" w:customStyle="1" w:styleId="HeaderChar">
    <w:name w:val="Header Char"/>
    <w:basedOn w:val="DefaultParagraphFont"/>
    <w:link w:val="Header"/>
    <w:rsid w:val="00250355"/>
    <w:rPr>
      <w:rFonts w:eastAsiaTheme="minorEastAsia"/>
    </w:rPr>
  </w:style>
  <w:style w:type="paragraph" w:styleId="Footer">
    <w:name w:val="footer"/>
    <w:basedOn w:val="Normal"/>
    <w:link w:val="FooterChar"/>
    <w:uiPriority w:val="99"/>
    <w:unhideWhenUsed/>
    <w:rsid w:val="00250355"/>
    <w:pPr>
      <w:tabs>
        <w:tab w:val="center" w:pos="4680"/>
        <w:tab w:val="right" w:pos="9360"/>
      </w:tabs>
    </w:pPr>
  </w:style>
  <w:style w:type="character" w:customStyle="1" w:styleId="FooterChar">
    <w:name w:val="Footer Char"/>
    <w:basedOn w:val="DefaultParagraphFont"/>
    <w:link w:val="Footer"/>
    <w:uiPriority w:val="99"/>
    <w:rsid w:val="00250355"/>
    <w:rPr>
      <w:rFonts w:eastAsiaTheme="minorEastAsia"/>
    </w:rPr>
  </w:style>
  <w:style w:type="table" w:styleId="TableGrid">
    <w:name w:val="Table Grid"/>
    <w:basedOn w:val="TableNormal"/>
    <w:uiPriority w:val="59"/>
    <w:rsid w:val="00B3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1D0"/>
    <w:rPr>
      <w:color w:val="808080"/>
      <w:shd w:val="clear" w:color="auto" w:fill="E6E6E6"/>
    </w:rPr>
  </w:style>
  <w:style w:type="character" w:styleId="FollowedHyperlink">
    <w:name w:val="FollowedHyperlink"/>
    <w:basedOn w:val="DefaultParagraphFont"/>
    <w:uiPriority w:val="99"/>
    <w:semiHidden/>
    <w:unhideWhenUsed/>
    <w:rsid w:val="002F61C2"/>
    <w:rPr>
      <w:color w:val="800080" w:themeColor="followedHyperlink"/>
      <w:u w:val="single"/>
    </w:rPr>
  </w:style>
  <w:style w:type="paragraph" w:customStyle="1" w:styleId="RulesBasisStatement">
    <w:name w:val="Rules: Basis Statement"/>
    <w:basedOn w:val="Normal"/>
    <w:rsid w:val="0027026A"/>
    <w:pPr>
      <w:jc w:val="both"/>
    </w:pPr>
    <w:rPr>
      <w:rFonts w:eastAsia="Times New Roman"/>
      <w:sz w:val="22"/>
      <w:szCs w:val="20"/>
    </w:rPr>
  </w:style>
  <w:style w:type="character" w:styleId="CommentReference">
    <w:name w:val="annotation reference"/>
    <w:basedOn w:val="DefaultParagraphFont"/>
    <w:uiPriority w:val="99"/>
    <w:semiHidden/>
    <w:unhideWhenUsed/>
    <w:rsid w:val="00790B2C"/>
    <w:rPr>
      <w:sz w:val="16"/>
      <w:szCs w:val="16"/>
    </w:rPr>
  </w:style>
  <w:style w:type="paragraph" w:styleId="CommentText">
    <w:name w:val="annotation text"/>
    <w:basedOn w:val="Normal"/>
    <w:link w:val="CommentTextChar"/>
    <w:uiPriority w:val="99"/>
    <w:unhideWhenUsed/>
    <w:rsid w:val="00790B2C"/>
    <w:rPr>
      <w:sz w:val="20"/>
      <w:szCs w:val="20"/>
    </w:rPr>
  </w:style>
  <w:style w:type="character" w:customStyle="1" w:styleId="CommentTextChar">
    <w:name w:val="Comment Text Char"/>
    <w:basedOn w:val="DefaultParagraphFont"/>
    <w:link w:val="CommentText"/>
    <w:uiPriority w:val="99"/>
    <w:rsid w:val="00790B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0B2C"/>
    <w:rPr>
      <w:b/>
      <w:bCs/>
    </w:rPr>
  </w:style>
  <w:style w:type="character" w:customStyle="1" w:styleId="CommentSubjectChar">
    <w:name w:val="Comment Subject Char"/>
    <w:basedOn w:val="CommentTextChar"/>
    <w:link w:val="CommentSubject"/>
    <w:uiPriority w:val="99"/>
    <w:semiHidden/>
    <w:rsid w:val="00790B2C"/>
    <w:rPr>
      <w:rFonts w:eastAsiaTheme="minorEastAsia"/>
      <w:b/>
      <w:bCs/>
      <w:sz w:val="20"/>
      <w:szCs w:val="20"/>
    </w:rPr>
  </w:style>
  <w:style w:type="paragraph" w:styleId="Revision">
    <w:name w:val="Revision"/>
    <w:hidden/>
    <w:uiPriority w:val="99"/>
    <w:semiHidden/>
    <w:rsid w:val="00B559A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Air-Licensing-Help@maine.gov" TargetMode="External"/><Relationship Id="rId3" Type="http://schemas.openxmlformats.org/officeDocument/2006/relationships/settings" Target="settings.xml"/><Relationship Id="rId7" Type="http://schemas.openxmlformats.org/officeDocument/2006/relationships/hyperlink" Target="https://www.maine.gov/dep/air/publication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775</Words>
  <Characters>4423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Muzzey, Lynn</dc:creator>
  <cp:lastModifiedBy>Muzzey, Lynn</cp:lastModifiedBy>
  <cp:revision>4</cp:revision>
  <cp:lastPrinted>2018-01-02T12:57:00Z</cp:lastPrinted>
  <dcterms:created xsi:type="dcterms:W3CDTF">2026-03-19T19:03:00Z</dcterms:created>
  <dcterms:modified xsi:type="dcterms:W3CDTF">2026-03-19T19:07:00Z</dcterms:modified>
</cp:coreProperties>
</file>